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54942" w14:textId="77777777" w:rsidR="00E82AA0" w:rsidRPr="00E82AA0" w:rsidRDefault="00E82AA0" w:rsidP="00E82AA0">
      <w:pPr>
        <w:rPr>
          <w:rFonts w:ascii="Verdana" w:eastAsia="Calibri" w:hAnsi="Verdana" w:cs="Times New Roman"/>
          <w:sz w:val="24"/>
          <w:szCs w:val="24"/>
        </w:rPr>
      </w:pPr>
    </w:p>
    <w:p w14:paraId="56282BBD" w14:textId="77777777" w:rsidR="00E82AA0" w:rsidRPr="00E82AA0" w:rsidRDefault="00E82AA0" w:rsidP="00E82AA0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28"/>
          <w:szCs w:val="28"/>
        </w:rPr>
      </w:pPr>
      <w:r w:rsidRPr="00E82AA0">
        <w:rPr>
          <w:rFonts w:ascii="Calibri Light" w:eastAsia="Times New Roman" w:hAnsi="Calibri Light" w:cs="Times New Roman"/>
          <w:color w:val="2E74B5"/>
          <w:sz w:val="28"/>
          <w:szCs w:val="28"/>
        </w:rPr>
        <w:t>Demonstrating Assistive Technology for Learning, Cognition, and Development</w:t>
      </w:r>
    </w:p>
    <w:p w14:paraId="5E22C56E" w14:textId="77777777" w:rsidR="00E82AA0" w:rsidRPr="00E82AA0" w:rsidRDefault="00E82AA0" w:rsidP="00E82AA0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14:paraId="76FCE9A5" w14:textId="77777777" w:rsidR="00E82AA0" w:rsidRPr="00E82AA0" w:rsidRDefault="00E82AA0" w:rsidP="00E82AA0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color w:val="2E74B5"/>
          <w:sz w:val="28"/>
          <w:szCs w:val="28"/>
        </w:rPr>
      </w:pPr>
      <w:r w:rsidRPr="00E82AA0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Knowledge and Skills - READING</w:t>
      </w:r>
    </w:p>
    <w:p w14:paraId="5F9C533A" w14:textId="77777777" w:rsidR="00E82AA0" w:rsidRPr="00E82AA0" w:rsidRDefault="00E82AA0" w:rsidP="00E82AA0">
      <w:pPr>
        <w:ind w:left="360"/>
        <w:rPr>
          <w:rFonts w:ascii="Verdana" w:eastAsia="Calibri" w:hAnsi="Verdana" w:cs="Times New Roman"/>
          <w:sz w:val="24"/>
          <w:szCs w:val="24"/>
        </w:rPr>
      </w:pPr>
    </w:p>
    <w:p w14:paraId="0B31D4AE" w14:textId="77777777" w:rsidR="00E82AA0" w:rsidRPr="00E82AA0" w:rsidRDefault="00E82AA0" w:rsidP="00E82AA0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function(s) of the device type</w:t>
      </w:r>
    </w:p>
    <w:p w14:paraId="11B8CD50" w14:textId="77777777" w:rsidR="00E82AA0" w:rsidRPr="00E82AA0" w:rsidRDefault="00E82AA0" w:rsidP="00E82AA0">
      <w:pPr>
        <w:numPr>
          <w:ilvl w:val="0"/>
          <w:numId w:val="25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Print </w:t>
      </w:r>
      <w:r w:rsidR="00962488">
        <w:rPr>
          <w:rFonts w:ascii="Verdana" w:eastAsia="Calibri" w:hAnsi="Verdana" w:cs="Times New Roman"/>
          <w:sz w:val="24"/>
          <w:szCs w:val="24"/>
        </w:rPr>
        <w:t>m</w:t>
      </w:r>
      <w:r w:rsidRPr="00E82AA0">
        <w:rPr>
          <w:rFonts w:ascii="Verdana" w:eastAsia="Calibri" w:hAnsi="Verdana" w:cs="Times New Roman"/>
          <w:sz w:val="24"/>
          <w:szCs w:val="24"/>
        </w:rPr>
        <w:t>aterial</w:t>
      </w:r>
    </w:p>
    <w:p w14:paraId="79A92F14" w14:textId="77777777" w:rsidR="00E82AA0" w:rsidRPr="00E82AA0" w:rsidRDefault="00962488" w:rsidP="00E82AA0">
      <w:pPr>
        <w:numPr>
          <w:ilvl w:val="0"/>
          <w:numId w:val="25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Digital content</w:t>
      </w:r>
    </w:p>
    <w:p w14:paraId="6A801B3B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4FA1A822" w14:textId="77777777" w:rsidR="00E82AA0" w:rsidRPr="00E82AA0" w:rsidRDefault="00E82AA0" w:rsidP="00E82AA0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who can benefit, “eligibility” requirements or misconceptions</w:t>
      </w:r>
    </w:p>
    <w:p w14:paraId="07BC0A4E" w14:textId="77777777" w:rsidR="00E82AA0" w:rsidRPr="00E82AA0" w:rsidRDefault="00E82AA0" w:rsidP="00E82AA0">
      <w:pPr>
        <w:ind w:left="360"/>
        <w:contextualSpacing/>
        <w:rPr>
          <w:rFonts w:ascii="Verdana" w:eastAsia="Calibri" w:hAnsi="Verdana" w:cs="Times New Roman"/>
          <w:sz w:val="24"/>
          <w:szCs w:val="24"/>
        </w:rPr>
      </w:pPr>
    </w:p>
    <w:p w14:paraId="53E3FFAB" w14:textId="77777777" w:rsidR="00E82AA0" w:rsidRPr="00E82AA0" w:rsidRDefault="00E82AA0" w:rsidP="00E82AA0">
      <w:pPr>
        <w:numPr>
          <w:ilvl w:val="0"/>
          <w:numId w:val="26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Understands the 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range </w:t>
      </w:r>
      <w:r w:rsidR="00F7156A">
        <w:rPr>
          <w:rFonts w:ascii="Verdana" w:eastAsia="Calibri" w:hAnsi="Verdana" w:cs="Times New Roman"/>
          <w:sz w:val="24"/>
          <w:szCs w:val="24"/>
        </w:rPr>
        <w:t>(complexity and cost)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of </w:t>
      </w:r>
      <w:r w:rsidR="00F7156A">
        <w:rPr>
          <w:rFonts w:ascii="Verdana" w:eastAsia="Calibri" w:hAnsi="Verdana" w:cs="Times New Roman"/>
          <w:sz w:val="24"/>
          <w:szCs w:val="24"/>
        </w:rPr>
        <w:t xml:space="preserve">available 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technologies </w:t>
      </w:r>
    </w:p>
    <w:p w14:paraId="6CD418D6" w14:textId="77777777" w:rsidR="00E82AA0" w:rsidRPr="00E82AA0" w:rsidRDefault="00E82AA0" w:rsidP="00E82AA0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1FC9C227" w14:textId="77777777" w:rsidR="00E82AA0" w:rsidRPr="00E82AA0" w:rsidRDefault="00E82AA0" w:rsidP="00E82AA0">
      <w:pPr>
        <w:numPr>
          <w:ilvl w:val="0"/>
          <w:numId w:val="26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Understands use of the devices with individuals </w:t>
      </w:r>
      <w:r w:rsidR="00962488">
        <w:rPr>
          <w:rFonts w:ascii="Verdana" w:eastAsia="Calibri" w:hAnsi="Verdana" w:cs="Times New Roman"/>
          <w:sz w:val="24"/>
          <w:szCs w:val="24"/>
        </w:rPr>
        <w:t>with various disabilities (e.g.</w:t>
      </w:r>
      <w:r w:rsidR="00A8326A">
        <w:rPr>
          <w:rFonts w:ascii="Verdana" w:eastAsia="Calibri" w:hAnsi="Verdana" w:cs="Times New Roman"/>
          <w:sz w:val="24"/>
          <w:szCs w:val="24"/>
        </w:rPr>
        <w:t xml:space="preserve"> </w:t>
      </w:r>
      <w:r w:rsidR="00962488">
        <w:rPr>
          <w:rFonts w:ascii="Verdana" w:eastAsia="Calibri" w:hAnsi="Verdana" w:cs="Times New Roman"/>
          <w:sz w:val="24"/>
          <w:szCs w:val="24"/>
        </w:rPr>
        <w:t>d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yslexia, </w:t>
      </w:r>
      <w:r w:rsidR="00962488">
        <w:rPr>
          <w:rFonts w:ascii="Verdana" w:eastAsia="Calibri" w:hAnsi="Verdana" w:cs="Times New Roman"/>
          <w:sz w:val="24"/>
          <w:szCs w:val="24"/>
        </w:rPr>
        <w:t>d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yscalculia, auditory, cognitive and/or social processing difficulties, </w:t>
      </w:r>
    </w:p>
    <w:p w14:paraId="1A2A281D" w14:textId="77777777" w:rsidR="00E82AA0" w:rsidRPr="00E82AA0" w:rsidRDefault="00E82AA0" w:rsidP="00E82AA0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5E51A11F" w14:textId="79220EF9" w:rsidR="00E82AA0" w:rsidRPr="00E82AA0" w:rsidRDefault="00E82AA0" w:rsidP="00E82AA0">
      <w:pPr>
        <w:numPr>
          <w:ilvl w:val="0"/>
          <w:numId w:val="26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Understands use of the devices for individuals who experience reading difficulties because of speech, language processing, visual reasoning, 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intellectual disabilities, </w:t>
      </w:r>
      <w:r w:rsidRPr="00E82AA0">
        <w:rPr>
          <w:rFonts w:ascii="Verdana" w:eastAsia="Calibri" w:hAnsi="Verdana" w:cs="Times New Roman"/>
          <w:sz w:val="24"/>
          <w:szCs w:val="24"/>
        </w:rPr>
        <w:t>or lack of attention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 vs vision loss</w:t>
      </w:r>
      <w:r w:rsidRPr="00E82AA0">
        <w:rPr>
          <w:rFonts w:ascii="Verdana" w:eastAsia="Calibri" w:hAnsi="Verdana" w:cs="Times New Roman"/>
          <w:sz w:val="24"/>
          <w:szCs w:val="24"/>
        </w:rPr>
        <w:t>.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  (Note:</w:t>
      </w:r>
      <w:r w:rsidR="00A8326A">
        <w:rPr>
          <w:rFonts w:ascii="Verdana" w:eastAsia="Calibri" w:hAnsi="Verdana" w:cs="Times New Roman"/>
          <w:sz w:val="24"/>
          <w:szCs w:val="24"/>
        </w:rPr>
        <w:t xml:space="preserve"> </w:t>
      </w:r>
      <w:r w:rsidR="00745CC2">
        <w:rPr>
          <w:rFonts w:ascii="Verdana" w:eastAsia="Calibri" w:hAnsi="Verdana" w:cs="Times New Roman"/>
          <w:sz w:val="24"/>
          <w:szCs w:val="24"/>
        </w:rPr>
        <w:t>For individuals,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 who have reading challenges due to vision </w:t>
      </w:r>
      <w:r w:rsidR="00745CC2">
        <w:rPr>
          <w:rFonts w:ascii="Verdana" w:eastAsia="Calibri" w:hAnsi="Verdana" w:cs="Times New Roman"/>
          <w:sz w:val="24"/>
          <w:szCs w:val="24"/>
        </w:rPr>
        <w:t>loss;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 refer to the Compet</w:t>
      </w:r>
      <w:r w:rsidR="00870966">
        <w:rPr>
          <w:rFonts w:ascii="Verdana" w:eastAsia="Calibri" w:hAnsi="Verdana" w:cs="Times New Roman"/>
          <w:sz w:val="24"/>
          <w:szCs w:val="24"/>
        </w:rPr>
        <w:t>encies for Individuals who are b</w:t>
      </w:r>
      <w:r w:rsidR="00962488">
        <w:rPr>
          <w:rFonts w:ascii="Verdana" w:eastAsia="Calibri" w:hAnsi="Verdana" w:cs="Times New Roman"/>
          <w:sz w:val="24"/>
          <w:szCs w:val="24"/>
        </w:rPr>
        <w:t>lin</w:t>
      </w:r>
      <w:r w:rsidR="00870966">
        <w:rPr>
          <w:rFonts w:ascii="Verdana" w:eastAsia="Calibri" w:hAnsi="Verdana" w:cs="Times New Roman"/>
          <w:sz w:val="24"/>
          <w:szCs w:val="24"/>
        </w:rPr>
        <w:t>d/v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isually </w:t>
      </w:r>
      <w:r w:rsidR="00745CC2">
        <w:rPr>
          <w:rFonts w:ascii="Verdana" w:eastAsia="Calibri" w:hAnsi="Verdana" w:cs="Times New Roman"/>
          <w:sz w:val="24"/>
          <w:szCs w:val="24"/>
        </w:rPr>
        <w:t>impaired</w:t>
      </w:r>
      <w:r w:rsidR="00962488">
        <w:rPr>
          <w:rFonts w:ascii="Verdana" w:eastAsia="Calibri" w:hAnsi="Verdana" w:cs="Times New Roman"/>
          <w:sz w:val="24"/>
          <w:szCs w:val="24"/>
        </w:rPr>
        <w:t>).</w:t>
      </w:r>
    </w:p>
    <w:p w14:paraId="7C9F1220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7D875D18" w14:textId="77777777" w:rsidR="00E82AA0" w:rsidRPr="00E82AA0" w:rsidRDefault="00E82AA0" w:rsidP="00E82AA0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and is able to explain to consumers vocabulary related to the device, features, and functions related to reading difficulties</w:t>
      </w:r>
    </w:p>
    <w:p w14:paraId="4D0B4B24" w14:textId="77777777" w:rsidR="00E82AA0" w:rsidRPr="00E82AA0" w:rsidRDefault="00E82AA0" w:rsidP="00E82AA0">
      <w:pPr>
        <w:numPr>
          <w:ilvl w:val="0"/>
          <w:numId w:val="27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Literacy software</w:t>
      </w:r>
    </w:p>
    <w:p w14:paraId="454E93CC" w14:textId="77777777" w:rsidR="00E82AA0" w:rsidRPr="00E82AA0" w:rsidRDefault="00E82AA0" w:rsidP="00E82AA0">
      <w:pPr>
        <w:numPr>
          <w:ilvl w:val="0"/>
          <w:numId w:val="27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Text to</w:t>
      </w:r>
      <w:r w:rsidR="00A8326A">
        <w:rPr>
          <w:rFonts w:ascii="Verdana" w:eastAsia="Calibri" w:hAnsi="Verdana" w:cs="Times New Roman"/>
          <w:sz w:val="24"/>
          <w:szCs w:val="24"/>
        </w:rPr>
        <w:t xml:space="preserve"> s</w:t>
      </w:r>
      <w:r w:rsidRPr="00E82AA0">
        <w:rPr>
          <w:rFonts w:ascii="Verdana" w:eastAsia="Calibri" w:hAnsi="Verdana" w:cs="Times New Roman"/>
          <w:sz w:val="24"/>
          <w:szCs w:val="24"/>
        </w:rPr>
        <w:t>peech</w:t>
      </w:r>
    </w:p>
    <w:p w14:paraId="7288CC47" w14:textId="77777777" w:rsidR="00E82AA0" w:rsidRPr="00E82AA0" w:rsidRDefault="00A8326A" w:rsidP="00E82AA0">
      <w:pPr>
        <w:numPr>
          <w:ilvl w:val="0"/>
          <w:numId w:val="27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Reading</w:t>
      </w:r>
      <w:r w:rsidR="00E82AA0" w:rsidRPr="00E82AA0">
        <w:rPr>
          <w:rFonts w:ascii="Verdana" w:eastAsia="Calibri" w:hAnsi="Verdana" w:cs="Times New Roman"/>
          <w:sz w:val="24"/>
          <w:szCs w:val="24"/>
        </w:rPr>
        <w:t xml:space="preserve"> software/</w:t>
      </w:r>
      <w:r w:rsidR="00962488">
        <w:rPr>
          <w:rFonts w:ascii="Verdana" w:eastAsia="Calibri" w:hAnsi="Verdana" w:cs="Times New Roman"/>
          <w:sz w:val="24"/>
          <w:szCs w:val="24"/>
        </w:rPr>
        <w:t>a</w:t>
      </w:r>
      <w:r w:rsidR="00E82AA0" w:rsidRPr="00E82AA0">
        <w:rPr>
          <w:rFonts w:ascii="Verdana" w:eastAsia="Calibri" w:hAnsi="Verdana" w:cs="Times New Roman"/>
          <w:sz w:val="24"/>
          <w:szCs w:val="24"/>
        </w:rPr>
        <w:t>pps</w:t>
      </w:r>
      <w:r w:rsidR="00962488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0511B177" w14:textId="77777777" w:rsidR="00E82AA0" w:rsidRDefault="00E82AA0" w:rsidP="00E82AA0">
      <w:pPr>
        <w:numPr>
          <w:ilvl w:val="0"/>
          <w:numId w:val="27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Scan and Read </w:t>
      </w:r>
      <w:r w:rsidR="00962488">
        <w:rPr>
          <w:rFonts w:ascii="Verdana" w:eastAsia="Calibri" w:hAnsi="Verdana" w:cs="Times New Roman"/>
          <w:sz w:val="24"/>
          <w:szCs w:val="24"/>
        </w:rPr>
        <w:t>s</w:t>
      </w:r>
      <w:r w:rsidRPr="00E82AA0">
        <w:rPr>
          <w:rFonts w:ascii="Verdana" w:eastAsia="Calibri" w:hAnsi="Verdana" w:cs="Times New Roman"/>
          <w:sz w:val="24"/>
          <w:szCs w:val="24"/>
        </w:rPr>
        <w:t>oftware</w:t>
      </w:r>
    </w:p>
    <w:p w14:paraId="12D1C47A" w14:textId="77777777" w:rsidR="00962488" w:rsidRPr="00E82AA0" w:rsidRDefault="00962488" w:rsidP="00E82AA0">
      <w:pPr>
        <w:numPr>
          <w:ilvl w:val="0"/>
          <w:numId w:val="27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Optical character recognition (OCR)</w:t>
      </w:r>
    </w:p>
    <w:p w14:paraId="146B302C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6F23D622" w14:textId="77777777" w:rsidR="00E82AA0" w:rsidRPr="00E82AA0" w:rsidRDefault="00E82AA0" w:rsidP="00E82AA0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Able to compare and contrast product types, including features, capabilities, price</w:t>
      </w:r>
    </w:p>
    <w:p w14:paraId="4CDAC180" w14:textId="77777777" w:rsidR="00E82AA0" w:rsidRPr="00E82AA0" w:rsidRDefault="00E82AA0" w:rsidP="00E82AA0">
      <w:pPr>
        <w:numPr>
          <w:ilvl w:val="1"/>
          <w:numId w:val="3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Mobile </w:t>
      </w:r>
      <w:r w:rsidR="00962488">
        <w:rPr>
          <w:rFonts w:ascii="Verdana" w:eastAsia="Calibri" w:hAnsi="Verdana" w:cs="Times New Roman"/>
          <w:sz w:val="24"/>
          <w:szCs w:val="24"/>
        </w:rPr>
        <w:t>d</w:t>
      </w:r>
      <w:r w:rsidRPr="00E82AA0">
        <w:rPr>
          <w:rFonts w:ascii="Verdana" w:eastAsia="Calibri" w:hAnsi="Verdana" w:cs="Times New Roman"/>
          <w:sz w:val="24"/>
          <w:szCs w:val="24"/>
        </w:rPr>
        <w:t>evices and apps</w:t>
      </w:r>
    </w:p>
    <w:p w14:paraId="7F3E1BBF" w14:textId="77777777" w:rsidR="00E82AA0" w:rsidRDefault="00E82AA0" w:rsidP="00E82AA0">
      <w:pPr>
        <w:numPr>
          <w:ilvl w:val="1"/>
          <w:numId w:val="3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Computers and software</w:t>
      </w:r>
    </w:p>
    <w:p w14:paraId="0CBB5CD6" w14:textId="77777777" w:rsidR="00962488" w:rsidRPr="00E82AA0" w:rsidRDefault="00962488" w:rsidP="00E82AA0">
      <w:pPr>
        <w:numPr>
          <w:ilvl w:val="1"/>
          <w:numId w:val="3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“stand alone” devices (e.g. reading/scanning pens)</w:t>
      </w:r>
    </w:p>
    <w:p w14:paraId="0AE52755" w14:textId="77777777" w:rsidR="00E82AA0" w:rsidRPr="00E82AA0" w:rsidRDefault="00E82AA0" w:rsidP="009E4B97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14229417" w14:textId="77777777" w:rsidR="00E82AA0" w:rsidRPr="00E82AA0" w:rsidRDefault="00E82AA0" w:rsidP="00E82AA0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0D97F047" w14:textId="77777777" w:rsidR="00E82AA0" w:rsidRPr="00E82AA0" w:rsidRDefault="00E82AA0" w:rsidP="00E82AA0">
      <w:pPr>
        <w:numPr>
          <w:ilvl w:val="0"/>
          <w:numId w:val="2"/>
        </w:numPr>
        <w:ind w:left="54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Able to compare and contrast at least three products in each subcategory, including multiple/diverse manufacturers</w:t>
      </w:r>
    </w:p>
    <w:p w14:paraId="18E996EE" w14:textId="77777777" w:rsidR="00E82AA0" w:rsidRPr="00E82AA0" w:rsidRDefault="00E82AA0" w:rsidP="00E82AA0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Literacy apps </w:t>
      </w:r>
    </w:p>
    <w:p w14:paraId="544FF8B5" w14:textId="77777777" w:rsidR="00E82AA0" w:rsidRPr="00E82AA0" w:rsidRDefault="00E82AA0" w:rsidP="00E82AA0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Literacy software </w:t>
      </w:r>
    </w:p>
    <w:p w14:paraId="1B052633" w14:textId="77777777" w:rsidR="00E82AA0" w:rsidRPr="00E82AA0" w:rsidRDefault="00E82AA0" w:rsidP="00E82AA0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Scan and Read apps </w:t>
      </w:r>
    </w:p>
    <w:p w14:paraId="2F974254" w14:textId="77777777" w:rsidR="00E82AA0" w:rsidRPr="00E82AA0" w:rsidRDefault="00E82AA0" w:rsidP="00E82AA0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Text to Speech </w:t>
      </w:r>
      <w:r w:rsidR="00962488">
        <w:rPr>
          <w:rFonts w:ascii="Verdana" w:eastAsia="Calibri" w:hAnsi="Verdana" w:cs="Times New Roman"/>
          <w:sz w:val="24"/>
          <w:szCs w:val="24"/>
        </w:rPr>
        <w:t>a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pps(TTS) </w:t>
      </w:r>
    </w:p>
    <w:p w14:paraId="58D85526" w14:textId="77777777" w:rsidR="00E82AA0" w:rsidRPr="00E82AA0" w:rsidRDefault="00E82AA0" w:rsidP="00E82AA0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Text to Speech </w:t>
      </w:r>
      <w:r w:rsidR="00962488">
        <w:rPr>
          <w:rFonts w:ascii="Verdana" w:eastAsia="Calibri" w:hAnsi="Verdana" w:cs="Times New Roman"/>
          <w:sz w:val="24"/>
          <w:szCs w:val="24"/>
        </w:rPr>
        <w:t>s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oftware </w:t>
      </w:r>
    </w:p>
    <w:p w14:paraId="7E477B54" w14:textId="77777777" w:rsidR="00E82AA0" w:rsidRPr="009E4B97" w:rsidRDefault="009E4B97" w:rsidP="009E4B97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9E4B97">
        <w:rPr>
          <w:rFonts w:ascii="Verdana" w:eastAsia="Calibri" w:hAnsi="Verdana" w:cs="Times New Roman"/>
          <w:sz w:val="24"/>
          <w:szCs w:val="24"/>
        </w:rPr>
        <w:t>Stand-alone</w:t>
      </w:r>
      <w:r w:rsidR="00962488" w:rsidRPr="009E4B97">
        <w:rPr>
          <w:rFonts w:ascii="Verdana" w:eastAsia="Calibri" w:hAnsi="Verdana" w:cs="Times New Roman"/>
          <w:sz w:val="24"/>
          <w:szCs w:val="24"/>
        </w:rPr>
        <w:t xml:space="preserve"> devices </w:t>
      </w:r>
      <w:r w:rsidR="00E82AA0" w:rsidRPr="009E4B97">
        <w:rPr>
          <w:rFonts w:ascii="Verdana" w:eastAsia="Calibri" w:hAnsi="Verdana" w:cs="Times New Roman"/>
          <w:sz w:val="24"/>
          <w:szCs w:val="24"/>
        </w:rPr>
        <w:t>Built-in” accessibility features in iOS and Microsoft Office product</w:t>
      </w:r>
    </w:p>
    <w:p w14:paraId="17532E45" w14:textId="77777777" w:rsidR="00870966" w:rsidRPr="00E82AA0" w:rsidRDefault="00870966" w:rsidP="00870966">
      <w:pPr>
        <w:numPr>
          <w:ilvl w:val="1"/>
          <w:numId w:val="28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Can describe the use of “low tech” devices and strategies, including 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Irlen Sheets, </w:t>
      </w:r>
      <w:r>
        <w:rPr>
          <w:rFonts w:ascii="Verdana" w:eastAsia="Calibri" w:hAnsi="Verdana" w:cs="Times New Roman"/>
          <w:sz w:val="24"/>
          <w:szCs w:val="24"/>
        </w:rPr>
        <w:t>h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ighlighters, </w:t>
      </w:r>
      <w:r>
        <w:rPr>
          <w:rFonts w:ascii="Verdana" w:eastAsia="Calibri" w:hAnsi="Verdana" w:cs="Times New Roman"/>
          <w:sz w:val="24"/>
          <w:szCs w:val="24"/>
        </w:rPr>
        <w:t>c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ontrast </w:t>
      </w:r>
      <w:r>
        <w:rPr>
          <w:rFonts w:ascii="Verdana" w:eastAsia="Calibri" w:hAnsi="Verdana" w:cs="Times New Roman"/>
          <w:sz w:val="24"/>
          <w:szCs w:val="24"/>
        </w:rPr>
        <w:t>l</w:t>
      </w:r>
      <w:r w:rsidRPr="00E82AA0">
        <w:rPr>
          <w:rFonts w:ascii="Verdana" w:eastAsia="Calibri" w:hAnsi="Verdana" w:cs="Times New Roman"/>
          <w:sz w:val="24"/>
          <w:szCs w:val="24"/>
        </w:rPr>
        <w:t>ens</w:t>
      </w:r>
      <w:r>
        <w:rPr>
          <w:rFonts w:ascii="Verdana" w:eastAsia="Calibri" w:hAnsi="Verdana" w:cs="Times New Roman"/>
          <w:sz w:val="24"/>
          <w:szCs w:val="24"/>
        </w:rPr>
        <w:t>/filters</w:t>
      </w:r>
    </w:p>
    <w:p w14:paraId="6D22BE24" w14:textId="77777777" w:rsidR="00870966" w:rsidRDefault="00870966" w:rsidP="009E4B97">
      <w:pPr>
        <w:ind w:left="540"/>
        <w:contextualSpacing/>
        <w:rPr>
          <w:rFonts w:ascii="Verdana" w:eastAsia="Calibri" w:hAnsi="Verdana" w:cs="Times New Roman"/>
          <w:sz w:val="24"/>
          <w:szCs w:val="24"/>
        </w:rPr>
      </w:pPr>
    </w:p>
    <w:p w14:paraId="68E56A4E" w14:textId="77777777" w:rsidR="00E82AA0" w:rsidRPr="00E82AA0" w:rsidRDefault="00E82AA0" w:rsidP="00E82AA0">
      <w:pPr>
        <w:numPr>
          <w:ilvl w:val="0"/>
          <w:numId w:val="2"/>
        </w:numPr>
        <w:ind w:left="54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Able to discuss related </w:t>
      </w:r>
      <w:r w:rsidR="00870966">
        <w:rPr>
          <w:rFonts w:ascii="Verdana" w:eastAsia="Calibri" w:hAnsi="Verdana" w:cs="Times New Roman"/>
          <w:sz w:val="24"/>
          <w:szCs w:val="24"/>
        </w:rPr>
        <w:t xml:space="preserve">resources </w:t>
      </w:r>
    </w:p>
    <w:p w14:paraId="442C1CA9" w14:textId="77777777" w:rsidR="00E82AA0" w:rsidRDefault="00E82AA0" w:rsidP="00E82AA0">
      <w:pPr>
        <w:numPr>
          <w:ilvl w:val="0"/>
          <w:numId w:val="29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Digital on-line resources for accessible media from libraries and other sources (i.e. Bookshare, Learning Ally, Library of Congress Talking Book Libraries)</w:t>
      </w:r>
    </w:p>
    <w:p w14:paraId="6B544F91" w14:textId="77777777" w:rsidR="00870966" w:rsidRPr="00E82AA0" w:rsidRDefault="00870966" w:rsidP="00E82AA0">
      <w:pPr>
        <w:numPr>
          <w:ilvl w:val="0"/>
          <w:numId w:val="29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Eligibility for Accessible Instructional Materials (AIM)</w:t>
      </w:r>
    </w:p>
    <w:p w14:paraId="1C7D5527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0F388D2A" w14:textId="77777777" w:rsidR="00E82AA0" w:rsidRPr="00E82AA0" w:rsidRDefault="00E82AA0" w:rsidP="00E82AA0">
      <w:pPr>
        <w:numPr>
          <w:ilvl w:val="0"/>
          <w:numId w:val="2"/>
        </w:numPr>
        <w:ind w:left="54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Has a basic understanding of potential public funding sources for this technology (e.g. sufficient to make referrals)</w:t>
      </w:r>
    </w:p>
    <w:p w14:paraId="078C4F7D" w14:textId="77777777" w:rsidR="00E82AA0" w:rsidRPr="00E82AA0" w:rsidRDefault="00E82AA0" w:rsidP="00E82AA0">
      <w:pPr>
        <w:ind w:left="1080"/>
        <w:contextualSpacing/>
        <w:rPr>
          <w:rFonts w:ascii="Verdana" w:eastAsia="Calibri" w:hAnsi="Verdana" w:cs="Times New Roman"/>
          <w:sz w:val="24"/>
          <w:szCs w:val="24"/>
        </w:rPr>
      </w:pPr>
    </w:p>
    <w:p w14:paraId="2CD22FF9" w14:textId="77777777" w:rsidR="00E82AA0" w:rsidRPr="00E82AA0" w:rsidRDefault="00E82AA0" w:rsidP="00E82AA0">
      <w:pPr>
        <w:numPr>
          <w:ilvl w:val="0"/>
          <w:numId w:val="2"/>
        </w:numPr>
        <w:ind w:left="54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Other considerations:  Demonstrator does NOT need to be a specialist but must be able to explain the need for full evaluation vs. this “demonstration”; who evaluation should be conducted by and able to make referrals to evaluator(s).</w:t>
      </w:r>
    </w:p>
    <w:p w14:paraId="16873AD4" w14:textId="77777777" w:rsidR="00E82AA0" w:rsidRPr="00E82AA0" w:rsidRDefault="00E82AA0" w:rsidP="00E82AA0">
      <w:pPr>
        <w:ind w:left="1080"/>
        <w:contextualSpacing/>
        <w:rPr>
          <w:rFonts w:ascii="Verdana" w:eastAsia="Calibri" w:hAnsi="Verdana" w:cs="Times New Roman"/>
          <w:sz w:val="24"/>
          <w:szCs w:val="24"/>
        </w:rPr>
      </w:pPr>
    </w:p>
    <w:p w14:paraId="5CE8828C" w14:textId="77777777" w:rsidR="00E82AA0" w:rsidRPr="00E82AA0" w:rsidRDefault="00E82AA0" w:rsidP="00E82AA0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r w:rsidRPr="00E82AA0">
        <w:rPr>
          <w:rFonts w:ascii="Verdana" w:eastAsia="Times New Roman" w:hAnsi="Verdana" w:cs="Times New Roman"/>
          <w:color w:val="0563C1"/>
          <w:sz w:val="24"/>
          <w:szCs w:val="24"/>
          <w:u w:val="single"/>
        </w:rPr>
        <w:br w:type="page"/>
      </w:r>
      <w:r w:rsidRPr="00E82AA0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lastRenderedPageBreak/>
        <w:t>Knowledge and Skills - WRITING</w:t>
      </w:r>
    </w:p>
    <w:p w14:paraId="5EE52327" w14:textId="77777777" w:rsidR="00E82AA0" w:rsidRPr="00E82AA0" w:rsidRDefault="00E82AA0" w:rsidP="00E82AA0">
      <w:pPr>
        <w:ind w:left="360"/>
        <w:rPr>
          <w:rFonts w:ascii="Verdana" w:eastAsia="Calibri" w:hAnsi="Verdana" w:cs="Times New Roman"/>
          <w:sz w:val="24"/>
          <w:szCs w:val="24"/>
        </w:rPr>
      </w:pPr>
    </w:p>
    <w:p w14:paraId="17827765" w14:textId="77777777" w:rsidR="00E82AA0" w:rsidRPr="001D30B7" w:rsidRDefault="00E82AA0" w:rsidP="001D30B7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1D30B7">
        <w:rPr>
          <w:rFonts w:ascii="Verdana" w:eastAsia="Calibri" w:hAnsi="Verdana" w:cs="Times New Roman"/>
          <w:sz w:val="24"/>
          <w:szCs w:val="24"/>
        </w:rPr>
        <w:t>Understands function(s) of the device type</w:t>
      </w:r>
    </w:p>
    <w:p w14:paraId="66040D0A" w14:textId="77777777" w:rsidR="00106B38" w:rsidRDefault="00E82AA0" w:rsidP="001D30B7">
      <w:pPr>
        <w:numPr>
          <w:ilvl w:val="0"/>
          <w:numId w:val="32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Print </w:t>
      </w:r>
      <w:r w:rsidR="00F7156A">
        <w:rPr>
          <w:rFonts w:ascii="Verdana" w:eastAsia="Calibri" w:hAnsi="Verdana" w:cs="Times New Roman"/>
          <w:sz w:val="24"/>
          <w:szCs w:val="24"/>
        </w:rPr>
        <w:t>m</w:t>
      </w:r>
      <w:r w:rsidRPr="00E82AA0">
        <w:rPr>
          <w:rFonts w:ascii="Verdana" w:eastAsia="Calibri" w:hAnsi="Verdana" w:cs="Times New Roman"/>
          <w:sz w:val="24"/>
          <w:szCs w:val="24"/>
        </w:rPr>
        <w:t>aterial</w:t>
      </w:r>
    </w:p>
    <w:p w14:paraId="4BA4FF93" w14:textId="1DBFF910" w:rsidR="00E82AA0" w:rsidRDefault="00F7156A" w:rsidP="001D30B7">
      <w:pPr>
        <w:numPr>
          <w:ilvl w:val="0"/>
          <w:numId w:val="32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106B38">
        <w:rPr>
          <w:rFonts w:ascii="Verdana" w:eastAsia="Calibri" w:hAnsi="Verdana" w:cs="Times New Roman"/>
          <w:sz w:val="24"/>
          <w:szCs w:val="24"/>
        </w:rPr>
        <w:t>Digital content</w:t>
      </w:r>
    </w:p>
    <w:p w14:paraId="68C2AAE9" w14:textId="77777777" w:rsidR="00106B38" w:rsidRPr="00106B38" w:rsidRDefault="00106B38" w:rsidP="00106B38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13ED752F" w14:textId="77777777" w:rsidR="00E82AA0" w:rsidRPr="001D30B7" w:rsidRDefault="00E82AA0" w:rsidP="001D30B7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1D30B7">
        <w:rPr>
          <w:rFonts w:ascii="Verdana" w:eastAsia="Calibri" w:hAnsi="Verdana" w:cs="Times New Roman"/>
          <w:sz w:val="24"/>
          <w:szCs w:val="24"/>
        </w:rPr>
        <w:t>Understands who can benefit, “eligibility” requirements or misconceptions</w:t>
      </w:r>
    </w:p>
    <w:p w14:paraId="17B54A31" w14:textId="34B5A537" w:rsidR="00E82AA0" w:rsidRPr="00E82AA0" w:rsidRDefault="00E82AA0" w:rsidP="00E82AA0">
      <w:pPr>
        <w:numPr>
          <w:ilvl w:val="1"/>
          <w:numId w:val="22"/>
        </w:numPr>
        <w:ind w:left="360" w:firstLine="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the</w:t>
      </w:r>
      <w:r w:rsidR="00106B38">
        <w:rPr>
          <w:rFonts w:ascii="Verdana" w:eastAsia="Calibri" w:hAnsi="Verdana" w:cs="Times New Roman"/>
          <w:sz w:val="24"/>
          <w:szCs w:val="24"/>
        </w:rPr>
        <w:t xml:space="preserve"> </w:t>
      </w:r>
      <w:r w:rsidR="00F7156A">
        <w:rPr>
          <w:rFonts w:ascii="Verdana" w:eastAsia="Calibri" w:hAnsi="Verdana" w:cs="Times New Roman"/>
          <w:sz w:val="24"/>
          <w:szCs w:val="24"/>
        </w:rPr>
        <w:t>range (complexity and cost</w:t>
      </w:r>
      <w:r w:rsidR="00745CC2">
        <w:rPr>
          <w:rFonts w:ascii="Verdana" w:eastAsia="Calibri" w:hAnsi="Verdana" w:cs="Times New Roman"/>
          <w:sz w:val="24"/>
          <w:szCs w:val="24"/>
        </w:rPr>
        <w:t>) of</w:t>
      </w:r>
      <w:r w:rsidR="00F7156A">
        <w:rPr>
          <w:rFonts w:ascii="Verdana" w:eastAsia="Calibri" w:hAnsi="Verdana" w:cs="Times New Roman"/>
          <w:sz w:val="24"/>
          <w:szCs w:val="24"/>
        </w:rPr>
        <w:t xml:space="preserve"> available </w:t>
      </w:r>
      <w:r w:rsidR="00F7156A" w:rsidRPr="00E82AA0">
        <w:rPr>
          <w:rFonts w:ascii="Verdana" w:eastAsia="Calibri" w:hAnsi="Verdana" w:cs="Times New Roman"/>
          <w:sz w:val="24"/>
          <w:szCs w:val="24"/>
        </w:rPr>
        <w:t>technologies</w:t>
      </w:r>
      <w:r w:rsidRPr="00E82AA0">
        <w:rPr>
          <w:rFonts w:ascii="Verdana" w:eastAsia="Calibri" w:hAnsi="Verdana" w:cs="Times New Roman"/>
          <w:sz w:val="24"/>
          <w:szCs w:val="24"/>
        </w:rPr>
        <w:t>.</w:t>
      </w:r>
    </w:p>
    <w:p w14:paraId="37E91E26" w14:textId="77777777" w:rsidR="00E82AA0" w:rsidRPr="00E82AA0" w:rsidRDefault="00E82AA0" w:rsidP="00E82AA0">
      <w:pPr>
        <w:ind w:left="360"/>
        <w:contextualSpacing/>
        <w:rPr>
          <w:rFonts w:ascii="Verdana" w:eastAsia="Calibri" w:hAnsi="Verdana" w:cs="Times New Roman"/>
          <w:sz w:val="24"/>
          <w:szCs w:val="24"/>
        </w:rPr>
      </w:pPr>
    </w:p>
    <w:p w14:paraId="1EEA7CB3" w14:textId="77777777" w:rsidR="001D30B7" w:rsidRDefault="00E82AA0" w:rsidP="001D30B7">
      <w:pPr>
        <w:numPr>
          <w:ilvl w:val="1"/>
          <w:numId w:val="22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use of the devices for individuals who experience writing difficulties because of speech, language processing, visual</w:t>
      </w:r>
      <w:r w:rsidR="004F4301">
        <w:rPr>
          <w:rFonts w:ascii="Verdana" w:eastAsia="Calibri" w:hAnsi="Verdana" w:cs="Times New Roman"/>
          <w:sz w:val="24"/>
          <w:szCs w:val="24"/>
        </w:rPr>
        <w:t>–spatial challenges,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 </w:t>
      </w:r>
      <w:r w:rsidR="00F7156A">
        <w:rPr>
          <w:rFonts w:ascii="Verdana" w:eastAsia="Calibri" w:hAnsi="Verdana" w:cs="Times New Roman"/>
          <w:sz w:val="24"/>
          <w:szCs w:val="24"/>
        </w:rPr>
        <w:t xml:space="preserve">intellectual disabilities, motor and visual motor disabilities </w:t>
      </w:r>
      <w:r w:rsidRPr="00E82AA0">
        <w:rPr>
          <w:rFonts w:ascii="Verdana" w:eastAsia="Calibri" w:hAnsi="Verdana" w:cs="Times New Roman"/>
          <w:sz w:val="24"/>
          <w:szCs w:val="24"/>
        </w:rPr>
        <w:t>or lack of attention.</w:t>
      </w:r>
      <w:r w:rsidR="00F7156A">
        <w:rPr>
          <w:rFonts w:ascii="Verdana" w:eastAsia="Calibri" w:hAnsi="Verdana" w:cs="Times New Roman"/>
          <w:sz w:val="24"/>
          <w:szCs w:val="24"/>
        </w:rPr>
        <w:t xml:space="preserve">  (Note: </w:t>
      </w:r>
      <w:r w:rsidR="00106B38">
        <w:rPr>
          <w:rFonts w:ascii="Verdana" w:eastAsia="Calibri" w:hAnsi="Verdana" w:cs="Times New Roman"/>
          <w:sz w:val="24"/>
          <w:szCs w:val="24"/>
        </w:rPr>
        <w:t>For individuals,</w:t>
      </w:r>
      <w:r w:rsidR="00F7156A">
        <w:rPr>
          <w:rFonts w:ascii="Verdana" w:eastAsia="Calibri" w:hAnsi="Verdana" w:cs="Times New Roman"/>
          <w:sz w:val="24"/>
          <w:szCs w:val="24"/>
        </w:rPr>
        <w:t xml:space="preserve"> who have reading challenges due to vision </w:t>
      </w:r>
      <w:r w:rsidR="00745CC2">
        <w:rPr>
          <w:rFonts w:ascii="Verdana" w:eastAsia="Calibri" w:hAnsi="Verdana" w:cs="Times New Roman"/>
          <w:sz w:val="24"/>
          <w:szCs w:val="24"/>
        </w:rPr>
        <w:t>loss;</w:t>
      </w:r>
      <w:r w:rsidR="00F7156A">
        <w:rPr>
          <w:rFonts w:ascii="Verdana" w:eastAsia="Calibri" w:hAnsi="Verdana" w:cs="Times New Roman"/>
          <w:sz w:val="24"/>
          <w:szCs w:val="24"/>
        </w:rPr>
        <w:t xml:space="preserve"> refer to the Competencies for Individuals who are blind/visually </w:t>
      </w:r>
      <w:r w:rsidR="00745CC2">
        <w:rPr>
          <w:rFonts w:ascii="Verdana" w:eastAsia="Calibri" w:hAnsi="Verdana" w:cs="Times New Roman"/>
          <w:sz w:val="24"/>
          <w:szCs w:val="24"/>
        </w:rPr>
        <w:t>impaired</w:t>
      </w:r>
      <w:r w:rsidR="00F7156A">
        <w:rPr>
          <w:rFonts w:ascii="Verdana" w:eastAsia="Calibri" w:hAnsi="Verdana" w:cs="Times New Roman"/>
          <w:sz w:val="24"/>
          <w:szCs w:val="24"/>
        </w:rPr>
        <w:t>).</w:t>
      </w:r>
    </w:p>
    <w:p w14:paraId="72846B1E" w14:textId="77777777" w:rsidR="001D30B7" w:rsidRDefault="001D30B7" w:rsidP="001D30B7">
      <w:pPr>
        <w:contextualSpacing/>
        <w:rPr>
          <w:rFonts w:ascii="Verdana" w:eastAsia="Calibri" w:hAnsi="Verdana" w:cs="Times New Roman"/>
          <w:sz w:val="24"/>
          <w:szCs w:val="24"/>
        </w:rPr>
      </w:pPr>
    </w:p>
    <w:p w14:paraId="389CD20E" w14:textId="7C01F798" w:rsidR="00E82AA0" w:rsidRPr="001D30B7" w:rsidRDefault="00E82AA0" w:rsidP="001D30B7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1D30B7">
        <w:rPr>
          <w:rFonts w:ascii="Verdana" w:eastAsia="Calibri" w:hAnsi="Verdana" w:cs="Times New Roman"/>
          <w:sz w:val="24"/>
          <w:szCs w:val="24"/>
        </w:rPr>
        <w:t xml:space="preserve">Understands and is able to explain to consumers vocabulary related to the device, features, and functions related to writing </w:t>
      </w:r>
      <w:r w:rsidR="00F7156A" w:rsidRPr="001D30B7">
        <w:rPr>
          <w:rFonts w:ascii="Verdana" w:eastAsia="Calibri" w:hAnsi="Verdana" w:cs="Times New Roman"/>
          <w:sz w:val="24"/>
          <w:szCs w:val="24"/>
        </w:rPr>
        <w:t>AT</w:t>
      </w:r>
      <w:r w:rsidRPr="001D30B7">
        <w:rPr>
          <w:rFonts w:ascii="Verdana" w:eastAsia="Calibri" w:hAnsi="Verdana" w:cs="Times New Roman"/>
          <w:sz w:val="24"/>
          <w:szCs w:val="24"/>
        </w:rPr>
        <w:t>:</w:t>
      </w:r>
    </w:p>
    <w:p w14:paraId="73332B64" w14:textId="71F1296E" w:rsidR="00E82AA0" w:rsidRPr="00E82AA0" w:rsidRDefault="00E82AA0" w:rsidP="00752806">
      <w:pPr>
        <w:numPr>
          <w:ilvl w:val="1"/>
          <w:numId w:val="24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Word prediction</w:t>
      </w:r>
    </w:p>
    <w:p w14:paraId="0D148009" w14:textId="185A49F3" w:rsidR="00E82AA0" w:rsidRPr="00E82AA0" w:rsidRDefault="00E82AA0" w:rsidP="00E82AA0">
      <w:pPr>
        <w:numPr>
          <w:ilvl w:val="1"/>
          <w:numId w:val="24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Speech recognition </w:t>
      </w:r>
      <w:r w:rsidR="004F4301">
        <w:rPr>
          <w:rFonts w:ascii="Verdana" w:eastAsia="Calibri" w:hAnsi="Verdana" w:cs="Times New Roman"/>
          <w:sz w:val="24"/>
          <w:szCs w:val="24"/>
        </w:rPr>
        <w:t xml:space="preserve">(Speech to Text) </w:t>
      </w:r>
    </w:p>
    <w:p w14:paraId="6D5C44C7" w14:textId="468BC029" w:rsidR="00E82AA0" w:rsidRPr="00E82AA0" w:rsidRDefault="004F4301" w:rsidP="00E82AA0">
      <w:pPr>
        <w:numPr>
          <w:ilvl w:val="1"/>
          <w:numId w:val="24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Graphic Organizers </w:t>
      </w:r>
      <w:r w:rsidR="00E82AA0" w:rsidRPr="00E82AA0">
        <w:rPr>
          <w:rFonts w:ascii="Verdana" w:eastAsia="Calibri" w:hAnsi="Verdana" w:cs="Times New Roman"/>
          <w:sz w:val="24"/>
          <w:szCs w:val="24"/>
        </w:rPr>
        <w:t>Writing aids</w:t>
      </w:r>
    </w:p>
    <w:p w14:paraId="07C78AD8" w14:textId="77777777" w:rsidR="00E82AA0" w:rsidRPr="00E82AA0" w:rsidRDefault="00E82AA0" w:rsidP="00E82AA0">
      <w:pPr>
        <w:numPr>
          <w:ilvl w:val="1"/>
          <w:numId w:val="24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Electronic spell</w:t>
      </w:r>
      <w:r w:rsidR="004F4301">
        <w:rPr>
          <w:rFonts w:ascii="Verdana" w:eastAsia="Calibri" w:hAnsi="Verdana" w:cs="Times New Roman"/>
          <w:sz w:val="24"/>
          <w:szCs w:val="24"/>
        </w:rPr>
        <w:t>/grammar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 checkers</w:t>
      </w:r>
    </w:p>
    <w:p w14:paraId="0F80C71F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5A63A9BB" w14:textId="77777777" w:rsidR="00E82AA0" w:rsidRPr="001D30B7" w:rsidRDefault="00E82AA0" w:rsidP="001D30B7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1D30B7">
        <w:rPr>
          <w:rFonts w:ascii="Verdana" w:eastAsia="Calibri" w:hAnsi="Verdana" w:cs="Times New Roman"/>
          <w:sz w:val="24"/>
          <w:szCs w:val="24"/>
        </w:rPr>
        <w:t>Able to compare and contrast product types, including features, capabilities, price</w:t>
      </w:r>
    </w:p>
    <w:p w14:paraId="3C7350FD" w14:textId="77777777" w:rsidR="00E82AA0" w:rsidRPr="00E82AA0" w:rsidRDefault="00E82AA0" w:rsidP="00E82AA0">
      <w:pPr>
        <w:ind w:left="360"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Writing -</w:t>
      </w:r>
    </w:p>
    <w:p w14:paraId="2EF6BC86" w14:textId="09A2E097" w:rsidR="0047566F" w:rsidRDefault="00E82AA0" w:rsidP="001E0E25">
      <w:pPr>
        <w:numPr>
          <w:ilvl w:val="0"/>
          <w:numId w:val="33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Mobile </w:t>
      </w:r>
      <w:r w:rsidR="004F4301">
        <w:rPr>
          <w:rFonts w:ascii="Verdana" w:eastAsia="Calibri" w:hAnsi="Verdana" w:cs="Times New Roman"/>
          <w:sz w:val="24"/>
          <w:szCs w:val="24"/>
        </w:rPr>
        <w:t>d</w:t>
      </w:r>
      <w:r w:rsidRPr="00E82AA0">
        <w:rPr>
          <w:rFonts w:ascii="Verdana" w:eastAsia="Calibri" w:hAnsi="Verdana" w:cs="Times New Roman"/>
          <w:sz w:val="24"/>
          <w:szCs w:val="24"/>
        </w:rPr>
        <w:t>evices and apps</w:t>
      </w:r>
    </w:p>
    <w:p w14:paraId="4AAB2683" w14:textId="77777777" w:rsidR="00E82AA0" w:rsidRPr="00E82AA0" w:rsidRDefault="00E82AA0" w:rsidP="001E0E25">
      <w:pPr>
        <w:numPr>
          <w:ilvl w:val="0"/>
          <w:numId w:val="33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Computers and software</w:t>
      </w:r>
    </w:p>
    <w:p w14:paraId="22F15485" w14:textId="57297509" w:rsidR="00E82AA0" w:rsidRPr="00E82AA0" w:rsidRDefault="00AB4FB7" w:rsidP="00E82AA0">
      <w:pPr>
        <w:numPr>
          <w:ilvl w:val="0"/>
          <w:numId w:val="33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Writing instrument adaptations e.g. </w:t>
      </w:r>
      <w:r w:rsidR="00E82AA0" w:rsidRPr="00E82AA0">
        <w:rPr>
          <w:rFonts w:ascii="Verdana" w:eastAsia="Calibri" w:hAnsi="Verdana" w:cs="Times New Roman"/>
          <w:sz w:val="24"/>
          <w:szCs w:val="24"/>
        </w:rPr>
        <w:t>grips, weighted holders</w:t>
      </w:r>
    </w:p>
    <w:p w14:paraId="1844A210" w14:textId="609DF8C3" w:rsidR="00E82AA0" w:rsidRPr="00E82AA0" w:rsidRDefault="00E82AA0" w:rsidP="00E82AA0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1C09F8C3" w14:textId="77777777" w:rsidR="00E82AA0" w:rsidRPr="001D30B7" w:rsidRDefault="00E82AA0" w:rsidP="001D30B7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1D30B7">
        <w:rPr>
          <w:rFonts w:ascii="Verdana" w:eastAsia="Calibri" w:hAnsi="Verdana" w:cs="Times New Roman"/>
          <w:sz w:val="24"/>
          <w:szCs w:val="24"/>
        </w:rPr>
        <w:t>Able to compare and contrast at least three products in each subcategory, including multiple/diverse manufacturers</w:t>
      </w:r>
      <w:r w:rsidR="004F4301" w:rsidRPr="001D30B7">
        <w:rPr>
          <w:rFonts w:ascii="Verdana" w:eastAsia="Calibri" w:hAnsi="Verdana" w:cs="Times New Roman"/>
          <w:sz w:val="24"/>
          <w:szCs w:val="24"/>
        </w:rPr>
        <w:t xml:space="preserve"> (apps/software)</w:t>
      </w:r>
    </w:p>
    <w:p w14:paraId="1A8C65FF" w14:textId="7E2C3164" w:rsidR="00E82AA0" w:rsidRPr="00E82AA0" w:rsidRDefault="00E82AA0" w:rsidP="00E82AA0">
      <w:pPr>
        <w:numPr>
          <w:ilvl w:val="0"/>
          <w:numId w:val="18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lastRenderedPageBreak/>
        <w:t xml:space="preserve">Word </w:t>
      </w:r>
      <w:r w:rsidR="004F4301">
        <w:rPr>
          <w:rFonts w:ascii="Verdana" w:eastAsia="Calibri" w:hAnsi="Verdana" w:cs="Times New Roman"/>
          <w:sz w:val="24"/>
          <w:szCs w:val="24"/>
        </w:rPr>
        <w:t>p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rediction </w:t>
      </w:r>
    </w:p>
    <w:p w14:paraId="67741E0C" w14:textId="0972CE4D" w:rsidR="00E82AA0" w:rsidRPr="00E82AA0" w:rsidRDefault="004F4301" w:rsidP="00E82AA0">
      <w:pPr>
        <w:numPr>
          <w:ilvl w:val="0"/>
          <w:numId w:val="18"/>
        </w:numPr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Graphic organizers </w:t>
      </w:r>
    </w:p>
    <w:p w14:paraId="1F4D4804" w14:textId="014973A3" w:rsidR="00E82AA0" w:rsidRPr="00E82AA0" w:rsidRDefault="00E82AA0">
      <w:pPr>
        <w:numPr>
          <w:ilvl w:val="0"/>
          <w:numId w:val="18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Grammar</w:t>
      </w:r>
      <w:r w:rsidR="00AB4FB7">
        <w:rPr>
          <w:rFonts w:ascii="Verdana" w:eastAsia="Calibri" w:hAnsi="Verdana" w:cs="Times New Roman"/>
          <w:sz w:val="24"/>
          <w:szCs w:val="24"/>
        </w:rPr>
        <w:t xml:space="preserve">/spell checkers </w:t>
      </w:r>
    </w:p>
    <w:p w14:paraId="72D07D05" w14:textId="471D953F" w:rsidR="00E82AA0" w:rsidRPr="00E82AA0" w:rsidRDefault="00E82AA0" w:rsidP="00E82AA0">
      <w:pPr>
        <w:numPr>
          <w:ilvl w:val="0"/>
          <w:numId w:val="18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Speech to Text </w:t>
      </w:r>
    </w:p>
    <w:p w14:paraId="4B1ABE15" w14:textId="77777777" w:rsidR="00E82AA0" w:rsidRPr="00E82AA0" w:rsidRDefault="00E82AA0" w:rsidP="00E82AA0">
      <w:pPr>
        <w:numPr>
          <w:ilvl w:val="0"/>
          <w:numId w:val="18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Built-in” accessibility features in iOS and Microsoft Office products</w:t>
      </w:r>
      <w:r w:rsidR="00AB4FB7">
        <w:rPr>
          <w:rFonts w:ascii="Verdana" w:eastAsia="Calibri" w:hAnsi="Verdana" w:cs="Times New Roman"/>
          <w:sz w:val="24"/>
          <w:szCs w:val="24"/>
        </w:rPr>
        <w:t xml:space="preserve"> (checkers; speech to text)</w:t>
      </w:r>
    </w:p>
    <w:p w14:paraId="5BFB09E3" w14:textId="77777777" w:rsidR="00E82AA0" w:rsidRPr="00E82AA0" w:rsidRDefault="00E82AA0" w:rsidP="00E82AA0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48B736A3" w14:textId="77777777" w:rsidR="00E82AA0" w:rsidRPr="001D30B7" w:rsidRDefault="00E82AA0" w:rsidP="001D30B7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1D30B7">
        <w:rPr>
          <w:rFonts w:ascii="Verdana" w:eastAsia="Calibri" w:hAnsi="Verdana" w:cs="Times New Roman"/>
          <w:sz w:val="24"/>
          <w:szCs w:val="24"/>
        </w:rPr>
        <w:t>Able to discuss related technologies</w:t>
      </w:r>
    </w:p>
    <w:p w14:paraId="22D892E9" w14:textId="025044EB" w:rsidR="00E82AA0" w:rsidRPr="00E82AA0" w:rsidRDefault="00E82AA0" w:rsidP="00E82AA0">
      <w:pPr>
        <w:numPr>
          <w:ilvl w:val="0"/>
          <w:numId w:val="34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TTS, Literacy Software, Scan and Read)</w:t>
      </w:r>
    </w:p>
    <w:p w14:paraId="6988B06F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3BE59094" w14:textId="4E7B1C25" w:rsidR="00E82AA0" w:rsidRPr="00A47E39" w:rsidRDefault="00E82AA0" w:rsidP="00A47E39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A47E39">
        <w:rPr>
          <w:rFonts w:ascii="Verdana" w:eastAsia="Calibri" w:hAnsi="Verdana" w:cs="Times New Roman"/>
          <w:sz w:val="24"/>
          <w:szCs w:val="24"/>
        </w:rPr>
        <w:t>Has a basic understanding of potential public funding sources for this technology</w:t>
      </w:r>
    </w:p>
    <w:p w14:paraId="70E85A13" w14:textId="77777777" w:rsidR="00E82AA0" w:rsidRPr="00E82AA0" w:rsidRDefault="00E82AA0" w:rsidP="00E82AA0">
      <w:pPr>
        <w:ind w:left="1080"/>
        <w:contextualSpacing/>
        <w:rPr>
          <w:rFonts w:ascii="Verdana" w:eastAsia="Calibri" w:hAnsi="Verdana" w:cs="Times New Roman"/>
          <w:sz w:val="24"/>
          <w:szCs w:val="24"/>
        </w:rPr>
      </w:pPr>
    </w:p>
    <w:p w14:paraId="1CD482B7" w14:textId="33A61410" w:rsidR="00E82AA0" w:rsidRPr="00A47E39" w:rsidRDefault="00E82AA0" w:rsidP="00A47E39">
      <w:pPr>
        <w:pStyle w:val="ListParagraph"/>
        <w:numPr>
          <w:ilvl w:val="0"/>
          <w:numId w:val="39"/>
        </w:numPr>
        <w:ind w:left="360"/>
        <w:rPr>
          <w:rFonts w:ascii="Verdana" w:eastAsia="Calibri" w:hAnsi="Verdana" w:cs="Times New Roman"/>
          <w:sz w:val="24"/>
          <w:szCs w:val="24"/>
        </w:rPr>
      </w:pPr>
      <w:r w:rsidRPr="00A47E39">
        <w:rPr>
          <w:rFonts w:ascii="Verdana" w:eastAsia="Calibri" w:hAnsi="Verdana" w:cs="Times New Roman"/>
          <w:sz w:val="24"/>
          <w:szCs w:val="24"/>
        </w:rPr>
        <w:t>Other considerations:  Demonstrator does NOT need to be a specialist but must be able to explain the need for full evaluation vs. this “demonstration”; who evaluation</w:t>
      </w:r>
      <w:r w:rsidR="00AB4FB7" w:rsidRPr="00A47E39">
        <w:rPr>
          <w:rFonts w:ascii="Verdana" w:eastAsia="Calibri" w:hAnsi="Verdana" w:cs="Times New Roman"/>
          <w:sz w:val="24"/>
          <w:szCs w:val="24"/>
        </w:rPr>
        <w:t xml:space="preserve"> </w:t>
      </w:r>
      <w:r w:rsidR="00106B38" w:rsidRPr="00A47E39">
        <w:rPr>
          <w:rFonts w:ascii="Verdana" w:eastAsia="Calibri" w:hAnsi="Verdana" w:cs="Times New Roman"/>
          <w:sz w:val="24"/>
          <w:szCs w:val="24"/>
        </w:rPr>
        <w:t>can be</w:t>
      </w:r>
      <w:r w:rsidRPr="00A47E39">
        <w:rPr>
          <w:rFonts w:ascii="Verdana" w:eastAsia="Calibri" w:hAnsi="Verdana" w:cs="Times New Roman"/>
          <w:sz w:val="24"/>
          <w:szCs w:val="24"/>
        </w:rPr>
        <w:t xml:space="preserve"> conducted by </w:t>
      </w:r>
      <w:r w:rsidR="00AB4FB7" w:rsidRPr="00A47E39">
        <w:rPr>
          <w:rFonts w:ascii="Verdana" w:eastAsia="Calibri" w:hAnsi="Verdana" w:cs="Times New Roman"/>
          <w:sz w:val="24"/>
          <w:szCs w:val="24"/>
        </w:rPr>
        <w:t xml:space="preserve">(e.g. an occupational therapist) </w:t>
      </w:r>
      <w:r w:rsidRPr="00A47E39">
        <w:rPr>
          <w:rFonts w:ascii="Verdana" w:eastAsia="Calibri" w:hAnsi="Verdana" w:cs="Times New Roman"/>
          <w:sz w:val="24"/>
          <w:szCs w:val="24"/>
        </w:rPr>
        <w:t xml:space="preserve">and </w:t>
      </w:r>
      <w:r w:rsidR="00AB4FB7" w:rsidRPr="00A47E39">
        <w:rPr>
          <w:rFonts w:ascii="Verdana" w:eastAsia="Calibri" w:hAnsi="Verdana" w:cs="Times New Roman"/>
          <w:sz w:val="24"/>
          <w:szCs w:val="24"/>
        </w:rPr>
        <w:t xml:space="preserve">be </w:t>
      </w:r>
      <w:r w:rsidRPr="00A47E39">
        <w:rPr>
          <w:rFonts w:ascii="Verdana" w:eastAsia="Calibri" w:hAnsi="Verdana" w:cs="Times New Roman"/>
          <w:sz w:val="24"/>
          <w:szCs w:val="24"/>
        </w:rPr>
        <w:t>able to make referrals to evaluator(s).</w:t>
      </w:r>
    </w:p>
    <w:p w14:paraId="1FA76B0B" w14:textId="77777777" w:rsidR="00E82AA0" w:rsidRPr="00E82AA0" w:rsidRDefault="00E82AA0" w:rsidP="00E82AA0">
      <w:pPr>
        <w:ind w:left="1080"/>
        <w:contextualSpacing/>
        <w:rPr>
          <w:rFonts w:ascii="Verdana" w:eastAsia="Calibri" w:hAnsi="Verdana" w:cs="Times New Roman"/>
          <w:sz w:val="24"/>
          <w:szCs w:val="24"/>
        </w:rPr>
      </w:pPr>
    </w:p>
    <w:p w14:paraId="74C24030" w14:textId="77777777" w:rsidR="00E82AA0" w:rsidRPr="00E82AA0" w:rsidRDefault="00E82AA0" w:rsidP="00E82AA0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r w:rsidRPr="00E82AA0">
        <w:rPr>
          <w:rFonts w:ascii="Verdana" w:eastAsia="Times New Roman" w:hAnsi="Verdana" w:cs="Times New Roman"/>
          <w:color w:val="0563C1"/>
          <w:sz w:val="24"/>
          <w:szCs w:val="24"/>
          <w:u w:val="single"/>
        </w:rPr>
        <w:br w:type="page"/>
      </w:r>
      <w:r w:rsidRPr="00E82AA0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lastRenderedPageBreak/>
        <w:t>Knowledge and Skills - EXECUTIVE FUNCTION</w:t>
      </w:r>
    </w:p>
    <w:p w14:paraId="5B255E4F" w14:textId="77777777" w:rsidR="00E82AA0" w:rsidRPr="00E82AA0" w:rsidRDefault="00E82AA0" w:rsidP="00E82AA0">
      <w:pPr>
        <w:ind w:left="360"/>
        <w:rPr>
          <w:rFonts w:ascii="Verdana" w:eastAsia="Calibri" w:hAnsi="Verdana" w:cs="Times New Roman"/>
          <w:sz w:val="24"/>
          <w:szCs w:val="24"/>
        </w:rPr>
      </w:pPr>
    </w:p>
    <w:p w14:paraId="439FD3B1" w14:textId="77777777" w:rsidR="00E82AA0" w:rsidRPr="00E82AA0" w:rsidRDefault="00E82AA0" w:rsidP="00D159B6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function(s) of the device type</w:t>
      </w:r>
    </w:p>
    <w:p w14:paraId="56525497" w14:textId="77777777" w:rsidR="00111150" w:rsidRDefault="00111150" w:rsidP="00E82AA0">
      <w:pPr>
        <w:numPr>
          <w:ilvl w:val="1"/>
          <w:numId w:val="35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Organization</w:t>
      </w:r>
    </w:p>
    <w:p w14:paraId="2F840357" w14:textId="77777777" w:rsidR="00111150" w:rsidRDefault="00111150" w:rsidP="00E82AA0">
      <w:pPr>
        <w:numPr>
          <w:ilvl w:val="1"/>
          <w:numId w:val="35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Memory</w:t>
      </w:r>
    </w:p>
    <w:p w14:paraId="7680FC51" w14:textId="77777777" w:rsidR="00111150" w:rsidRPr="00E82AA0" w:rsidRDefault="00111150" w:rsidP="00E82AA0">
      <w:pPr>
        <w:numPr>
          <w:ilvl w:val="1"/>
          <w:numId w:val="35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Study skills</w:t>
      </w:r>
    </w:p>
    <w:p w14:paraId="4D5C95DA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73EDB1B8" w14:textId="72CA9A13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Understands who </w:t>
      </w:r>
      <w:r w:rsidR="00D50EB2">
        <w:rPr>
          <w:rFonts w:ascii="Verdana" w:eastAsia="Calibri" w:hAnsi="Verdana" w:cs="Times New Roman"/>
          <w:sz w:val="24"/>
          <w:szCs w:val="24"/>
        </w:rPr>
        <w:t xml:space="preserve">may 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 benefit</w:t>
      </w:r>
    </w:p>
    <w:p w14:paraId="1136A502" w14:textId="77777777" w:rsidR="00106B38" w:rsidRDefault="00E82AA0" w:rsidP="00803A18">
      <w:pPr>
        <w:numPr>
          <w:ilvl w:val="0"/>
          <w:numId w:val="36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106B38">
        <w:rPr>
          <w:rFonts w:ascii="Verdana" w:eastAsia="Calibri" w:hAnsi="Verdana" w:cs="Times New Roman"/>
          <w:sz w:val="24"/>
          <w:szCs w:val="24"/>
        </w:rPr>
        <w:t>Understands the</w:t>
      </w:r>
      <w:r w:rsidR="00D50EB2" w:rsidRPr="00106B38">
        <w:rPr>
          <w:rFonts w:ascii="Verdana" w:eastAsia="Calibri" w:hAnsi="Verdana" w:cs="Times New Roman"/>
          <w:sz w:val="24"/>
          <w:szCs w:val="24"/>
        </w:rPr>
        <w:t xml:space="preserve"> range (complexity and cost)</w:t>
      </w:r>
      <w:r w:rsidR="00106B38" w:rsidRPr="00106B38">
        <w:rPr>
          <w:rFonts w:ascii="Verdana" w:eastAsia="Calibri" w:hAnsi="Verdana" w:cs="Times New Roman"/>
          <w:sz w:val="24"/>
          <w:szCs w:val="24"/>
        </w:rPr>
        <w:t xml:space="preserve"> </w:t>
      </w:r>
      <w:r w:rsidR="00D50EB2" w:rsidRPr="00106B38">
        <w:rPr>
          <w:rFonts w:ascii="Verdana" w:eastAsia="Calibri" w:hAnsi="Verdana" w:cs="Times New Roman"/>
          <w:sz w:val="24"/>
          <w:szCs w:val="24"/>
        </w:rPr>
        <w:t>of available technologies</w:t>
      </w:r>
    </w:p>
    <w:p w14:paraId="133AFE4B" w14:textId="7F87A0F4" w:rsidR="00106B38" w:rsidRDefault="00D50EB2" w:rsidP="00106B38">
      <w:p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106B38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0FA01609" w14:textId="2CB0BC77" w:rsidR="00D50EB2" w:rsidRPr="00106B38" w:rsidRDefault="00E82AA0" w:rsidP="00803A18">
      <w:pPr>
        <w:numPr>
          <w:ilvl w:val="0"/>
          <w:numId w:val="36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106B38">
        <w:rPr>
          <w:rFonts w:ascii="Verdana" w:eastAsia="Calibri" w:hAnsi="Verdana" w:cs="Times New Roman"/>
          <w:sz w:val="24"/>
          <w:szCs w:val="24"/>
        </w:rPr>
        <w:t xml:space="preserve">Understands use of the devices with individuals who </w:t>
      </w:r>
      <w:r w:rsidR="00D50EB2" w:rsidRPr="00106B38">
        <w:rPr>
          <w:rFonts w:ascii="Verdana" w:eastAsia="Calibri" w:hAnsi="Verdana" w:cs="Times New Roman"/>
          <w:sz w:val="24"/>
          <w:szCs w:val="24"/>
        </w:rPr>
        <w:t>have learning disabilities, cognitive, behavioral or intellectual disabilities</w:t>
      </w:r>
    </w:p>
    <w:p w14:paraId="000DE94D" w14:textId="4C5F4926" w:rsidR="00E82AA0" w:rsidRPr="00106B38" w:rsidRDefault="00D50EB2" w:rsidP="00106B38">
      <w:pPr>
        <w:pStyle w:val="ListParagraph"/>
        <w:numPr>
          <w:ilvl w:val="0"/>
          <w:numId w:val="36"/>
        </w:numPr>
        <w:ind w:left="720"/>
        <w:rPr>
          <w:rFonts w:ascii="Verdana" w:eastAsia="Calibri" w:hAnsi="Verdana" w:cs="Times New Roman"/>
          <w:sz w:val="24"/>
          <w:szCs w:val="24"/>
        </w:rPr>
      </w:pPr>
      <w:r w:rsidRPr="00106B38">
        <w:rPr>
          <w:rFonts w:ascii="Verdana" w:eastAsia="Calibri" w:hAnsi="Verdana" w:cs="Times New Roman"/>
          <w:sz w:val="24"/>
          <w:szCs w:val="24"/>
        </w:rPr>
        <w:t>Understands the application of devices to individuals with developmental (e.g. intellectual disabilities, autism) as well as acquired (e.g. stroke, traumatic head injury) disabilities.</w:t>
      </w:r>
    </w:p>
    <w:p w14:paraId="30BBD423" w14:textId="5B75CE12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Understands and is able to explain to consumers vocabulary related to the device</w:t>
      </w:r>
      <w:r w:rsidR="00D50EB2">
        <w:rPr>
          <w:rFonts w:ascii="Verdana" w:eastAsia="Calibri" w:hAnsi="Verdana" w:cs="Times New Roman"/>
          <w:sz w:val="24"/>
          <w:szCs w:val="24"/>
        </w:rPr>
        <w:t>s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, features, and functions </w:t>
      </w:r>
      <w:r w:rsidR="001503E0">
        <w:rPr>
          <w:rFonts w:ascii="Verdana" w:eastAsia="Calibri" w:hAnsi="Verdana" w:cs="Times New Roman"/>
          <w:sz w:val="24"/>
          <w:szCs w:val="24"/>
        </w:rPr>
        <w:t>d</w:t>
      </w:r>
      <w:r w:rsidRPr="00E82AA0">
        <w:rPr>
          <w:rFonts w:ascii="Verdana" w:eastAsia="Calibri" w:hAnsi="Verdana" w:cs="Times New Roman"/>
          <w:sz w:val="24"/>
          <w:szCs w:val="24"/>
        </w:rPr>
        <w:t>ifficulties:</w:t>
      </w:r>
    </w:p>
    <w:p w14:paraId="30C62027" w14:textId="42C08995" w:rsidR="00E82AA0" w:rsidRPr="00E82AA0" w:rsidRDefault="00E82AA0" w:rsidP="00E82AA0">
      <w:pPr>
        <w:numPr>
          <w:ilvl w:val="0"/>
          <w:numId w:val="19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Organizer</w:t>
      </w:r>
      <w:r w:rsidR="00D50EB2">
        <w:rPr>
          <w:rFonts w:ascii="Verdana" w:eastAsia="Calibri" w:hAnsi="Verdana" w:cs="Times New Roman"/>
          <w:sz w:val="24"/>
          <w:szCs w:val="24"/>
        </w:rPr>
        <w:t>s)</w:t>
      </w:r>
    </w:p>
    <w:p w14:paraId="3BCC4CB0" w14:textId="1AF6B172" w:rsidR="00E82AA0" w:rsidRPr="00E82AA0" w:rsidRDefault="00E82AA0" w:rsidP="00E82AA0">
      <w:pPr>
        <w:numPr>
          <w:ilvl w:val="0"/>
          <w:numId w:val="19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Time </w:t>
      </w:r>
      <w:r w:rsidR="00D50EB2">
        <w:rPr>
          <w:rFonts w:ascii="Verdana" w:eastAsia="Calibri" w:hAnsi="Verdana" w:cs="Times New Roman"/>
          <w:sz w:val="24"/>
          <w:szCs w:val="24"/>
        </w:rPr>
        <w:t>m</w:t>
      </w:r>
      <w:r w:rsidRPr="00E82AA0">
        <w:rPr>
          <w:rFonts w:ascii="Verdana" w:eastAsia="Calibri" w:hAnsi="Verdana" w:cs="Times New Roman"/>
          <w:sz w:val="24"/>
          <w:szCs w:val="24"/>
        </w:rPr>
        <w:t xml:space="preserve">anagement </w:t>
      </w:r>
    </w:p>
    <w:p w14:paraId="66B8273E" w14:textId="3AA73A5A" w:rsidR="00E82AA0" w:rsidRDefault="00E82AA0" w:rsidP="00E82AA0">
      <w:pPr>
        <w:numPr>
          <w:ilvl w:val="0"/>
          <w:numId w:val="19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Visual </w:t>
      </w:r>
      <w:r w:rsidR="00D50EB2">
        <w:rPr>
          <w:rFonts w:ascii="Verdana" w:eastAsia="Calibri" w:hAnsi="Verdana" w:cs="Times New Roman"/>
          <w:sz w:val="24"/>
          <w:szCs w:val="24"/>
        </w:rPr>
        <w:t>s</w:t>
      </w:r>
      <w:r w:rsidRPr="00E82AA0">
        <w:rPr>
          <w:rFonts w:ascii="Verdana" w:eastAsia="Calibri" w:hAnsi="Verdana" w:cs="Times New Roman"/>
          <w:sz w:val="24"/>
          <w:szCs w:val="24"/>
        </w:rPr>
        <w:t>chedule</w:t>
      </w:r>
      <w:r w:rsidR="00D50EB2">
        <w:rPr>
          <w:rFonts w:ascii="Verdana" w:eastAsia="Calibri" w:hAnsi="Verdana" w:cs="Times New Roman"/>
          <w:sz w:val="24"/>
          <w:szCs w:val="24"/>
        </w:rPr>
        <w:t>s</w:t>
      </w:r>
    </w:p>
    <w:p w14:paraId="41C65522" w14:textId="77777777" w:rsidR="00D50EB2" w:rsidRPr="00E82AA0" w:rsidRDefault="00D50EB2" w:rsidP="00E82AA0">
      <w:pPr>
        <w:numPr>
          <w:ilvl w:val="0"/>
          <w:numId w:val="19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Reminder systems and services</w:t>
      </w:r>
    </w:p>
    <w:p w14:paraId="70BCCA7F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15B15F7A" w14:textId="77777777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Able to compare and contrast product types, including features, capabilities, price</w:t>
      </w:r>
    </w:p>
    <w:p w14:paraId="6DB00BC6" w14:textId="18E3D7A0" w:rsidR="0047566F" w:rsidRDefault="00E82AA0" w:rsidP="001D6A4D">
      <w:pPr>
        <w:numPr>
          <w:ilvl w:val="0"/>
          <w:numId w:val="2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Mobile </w:t>
      </w:r>
      <w:r w:rsidR="00D50EB2">
        <w:rPr>
          <w:rFonts w:ascii="Verdana" w:eastAsia="Calibri" w:hAnsi="Verdana" w:cs="Times New Roman"/>
          <w:sz w:val="24"/>
          <w:szCs w:val="24"/>
        </w:rPr>
        <w:t>d</w:t>
      </w:r>
      <w:r w:rsidRPr="00E82AA0">
        <w:rPr>
          <w:rFonts w:ascii="Verdana" w:eastAsia="Calibri" w:hAnsi="Verdana" w:cs="Times New Roman"/>
          <w:sz w:val="24"/>
          <w:szCs w:val="24"/>
        </w:rPr>
        <w:t>evices and apps</w:t>
      </w:r>
    </w:p>
    <w:p w14:paraId="15C0ADAF" w14:textId="77777777" w:rsidR="00E82AA0" w:rsidRPr="00E82AA0" w:rsidRDefault="00E82AA0" w:rsidP="001D6A4D">
      <w:pPr>
        <w:numPr>
          <w:ilvl w:val="0"/>
          <w:numId w:val="2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Computers and software</w:t>
      </w:r>
    </w:p>
    <w:p w14:paraId="1BD3C4B4" w14:textId="77777777" w:rsidR="00E82AA0" w:rsidRPr="00E82AA0" w:rsidRDefault="00E82AA0" w:rsidP="00E82AA0">
      <w:pPr>
        <w:numPr>
          <w:ilvl w:val="0"/>
          <w:numId w:val="2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Organizers/planners</w:t>
      </w:r>
    </w:p>
    <w:p w14:paraId="262DF4B9" w14:textId="7C02428A" w:rsidR="00D50EB2" w:rsidRDefault="00E82AA0" w:rsidP="00E82AA0">
      <w:pPr>
        <w:numPr>
          <w:ilvl w:val="0"/>
          <w:numId w:val="2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Smart watches</w:t>
      </w:r>
    </w:p>
    <w:p w14:paraId="4C12340C" w14:textId="0DCA81D9" w:rsidR="00E82AA0" w:rsidRPr="00E82AA0" w:rsidRDefault="00D50EB2" w:rsidP="00E82AA0">
      <w:pPr>
        <w:numPr>
          <w:ilvl w:val="0"/>
          <w:numId w:val="20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Special products e.g. medication reminder systems</w:t>
      </w:r>
    </w:p>
    <w:p w14:paraId="15B915AC" w14:textId="77777777" w:rsidR="00E82AA0" w:rsidRPr="00E82AA0" w:rsidRDefault="00E82AA0" w:rsidP="00E82AA0">
      <w:pPr>
        <w:rPr>
          <w:rFonts w:ascii="Verdana" w:eastAsia="Calibri" w:hAnsi="Verdana" w:cs="Times New Roman"/>
          <w:sz w:val="24"/>
          <w:szCs w:val="24"/>
        </w:rPr>
      </w:pPr>
    </w:p>
    <w:p w14:paraId="788126CC" w14:textId="1D82FB82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bookmarkStart w:id="0" w:name="_GoBack"/>
      <w:bookmarkEnd w:id="0"/>
      <w:r w:rsidRPr="00E82AA0">
        <w:rPr>
          <w:rFonts w:ascii="Verdana" w:eastAsia="Calibri" w:hAnsi="Verdana" w:cs="Times New Roman"/>
          <w:sz w:val="24"/>
          <w:szCs w:val="24"/>
        </w:rPr>
        <w:t xml:space="preserve">Able to compare and contrast at least three products in each subcategory, including </w:t>
      </w:r>
      <w:r w:rsidR="00D50EB2">
        <w:rPr>
          <w:rFonts w:ascii="Verdana" w:eastAsia="Calibri" w:hAnsi="Verdana" w:cs="Times New Roman"/>
          <w:sz w:val="24"/>
          <w:szCs w:val="24"/>
        </w:rPr>
        <w:t xml:space="preserve">apps and software representing </w:t>
      </w:r>
      <w:r w:rsidRPr="00E82AA0">
        <w:rPr>
          <w:rFonts w:ascii="Verdana" w:eastAsia="Calibri" w:hAnsi="Verdana" w:cs="Times New Roman"/>
          <w:sz w:val="24"/>
          <w:szCs w:val="24"/>
        </w:rPr>
        <w:t>multiple/diverse manufacturers</w:t>
      </w:r>
    </w:p>
    <w:p w14:paraId="3F19B0BF" w14:textId="44485771" w:rsidR="00E82AA0" w:rsidRPr="00E82AA0" w:rsidRDefault="00E82AA0" w:rsidP="008529B5">
      <w:pPr>
        <w:numPr>
          <w:ilvl w:val="0"/>
          <w:numId w:val="21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Organizing and planning </w:t>
      </w:r>
    </w:p>
    <w:p w14:paraId="579E7271" w14:textId="1B149C09" w:rsidR="00E82AA0" w:rsidRPr="00E82AA0" w:rsidRDefault="00E82AA0" w:rsidP="008529B5">
      <w:pPr>
        <w:numPr>
          <w:ilvl w:val="0"/>
          <w:numId w:val="21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Time Management </w:t>
      </w:r>
    </w:p>
    <w:p w14:paraId="56F322AC" w14:textId="0B3856F3" w:rsidR="00E82AA0" w:rsidRPr="00E82AA0" w:rsidRDefault="00E82AA0" w:rsidP="008529B5">
      <w:pPr>
        <w:numPr>
          <w:ilvl w:val="0"/>
          <w:numId w:val="21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 xml:space="preserve">Visual </w:t>
      </w:r>
      <w:r w:rsidR="00D50EB2">
        <w:rPr>
          <w:rFonts w:ascii="Verdana" w:eastAsia="Calibri" w:hAnsi="Verdana" w:cs="Times New Roman"/>
          <w:sz w:val="24"/>
          <w:szCs w:val="24"/>
        </w:rPr>
        <w:t>s</w:t>
      </w:r>
      <w:r w:rsidRPr="00E82AA0">
        <w:rPr>
          <w:rFonts w:ascii="Verdana" w:eastAsia="Calibri" w:hAnsi="Verdana" w:cs="Times New Roman"/>
          <w:sz w:val="24"/>
          <w:szCs w:val="24"/>
        </w:rPr>
        <w:t>chedule</w:t>
      </w:r>
      <w:r w:rsidR="00D50EB2">
        <w:rPr>
          <w:rFonts w:ascii="Verdana" w:eastAsia="Calibri" w:hAnsi="Verdana" w:cs="Times New Roman"/>
          <w:sz w:val="24"/>
          <w:szCs w:val="24"/>
        </w:rPr>
        <w:t xml:space="preserve">s and calendars </w:t>
      </w:r>
    </w:p>
    <w:p w14:paraId="58D81D31" w14:textId="77777777" w:rsidR="00E82AA0" w:rsidRPr="00E82AA0" w:rsidRDefault="00E82AA0" w:rsidP="008529B5">
      <w:pPr>
        <w:numPr>
          <w:ilvl w:val="0"/>
          <w:numId w:val="21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lastRenderedPageBreak/>
        <w:t>Digital Notepads</w:t>
      </w:r>
    </w:p>
    <w:p w14:paraId="75E4C1E8" w14:textId="19BE28DD" w:rsidR="00E82AA0" w:rsidRPr="00E82AA0" w:rsidRDefault="00E82AA0" w:rsidP="008529B5">
      <w:pPr>
        <w:numPr>
          <w:ilvl w:val="0"/>
          <w:numId w:val="21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Watches with alarms</w:t>
      </w:r>
    </w:p>
    <w:p w14:paraId="63EFCAB4" w14:textId="77777777" w:rsidR="00E82AA0" w:rsidRPr="00E82AA0" w:rsidRDefault="00E82AA0" w:rsidP="008529B5">
      <w:pPr>
        <w:numPr>
          <w:ilvl w:val="0"/>
          <w:numId w:val="21"/>
        </w:numPr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Built-in” reminder features in iOS and Microsoft Office products</w:t>
      </w:r>
    </w:p>
    <w:p w14:paraId="593964B9" w14:textId="77777777" w:rsidR="00E82AA0" w:rsidRPr="00E82AA0" w:rsidRDefault="00E82AA0" w:rsidP="00E82AA0">
      <w:pPr>
        <w:ind w:left="1440"/>
        <w:contextualSpacing/>
        <w:rPr>
          <w:rFonts w:ascii="Verdana" w:eastAsia="Calibri" w:hAnsi="Verdana" w:cs="Times New Roman"/>
          <w:sz w:val="24"/>
          <w:szCs w:val="24"/>
        </w:rPr>
      </w:pPr>
    </w:p>
    <w:p w14:paraId="09D9EFBE" w14:textId="77777777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Has a basic understanding of potential public funding sources for this technology (e.g. sufficient to make referrals)</w:t>
      </w:r>
    </w:p>
    <w:p w14:paraId="08CEFA08" w14:textId="77777777" w:rsidR="00E82AA0" w:rsidRPr="00E82AA0" w:rsidRDefault="00E82AA0" w:rsidP="00E82AA0">
      <w:pPr>
        <w:ind w:left="1080"/>
        <w:contextualSpacing/>
        <w:rPr>
          <w:rFonts w:ascii="Verdana" w:eastAsia="Calibri" w:hAnsi="Verdana" w:cs="Times New Roman"/>
          <w:sz w:val="24"/>
          <w:szCs w:val="24"/>
        </w:rPr>
      </w:pPr>
    </w:p>
    <w:p w14:paraId="075ACC9E" w14:textId="77777777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Other considerations:  Demonstrator does NOT need to be a specialist but must be able to explain the need for full evaluation vs. this “demonstration”; who evaluation should be conducted by and able to make referrals to evaluator(s).</w:t>
      </w:r>
    </w:p>
    <w:p w14:paraId="4168765B" w14:textId="77777777" w:rsidR="00E82AA0" w:rsidRPr="00E82AA0" w:rsidRDefault="00E82AA0" w:rsidP="00E82AA0">
      <w:pPr>
        <w:ind w:left="1080"/>
        <w:contextualSpacing/>
        <w:rPr>
          <w:rFonts w:ascii="Verdana" w:eastAsia="Calibri" w:hAnsi="Verdana" w:cs="Times New Roman"/>
          <w:sz w:val="24"/>
          <w:szCs w:val="24"/>
        </w:rPr>
      </w:pPr>
    </w:p>
    <w:p w14:paraId="5F915A4C" w14:textId="77777777" w:rsidR="00E82AA0" w:rsidRPr="00E82AA0" w:rsidRDefault="00E82AA0" w:rsidP="00E82AA0">
      <w:pPr>
        <w:numPr>
          <w:ilvl w:val="0"/>
          <w:numId w:val="23"/>
        </w:numPr>
        <w:contextualSpacing/>
        <w:rPr>
          <w:rFonts w:ascii="Verdana" w:eastAsia="Calibri" w:hAnsi="Verdana" w:cs="Times New Roman"/>
          <w:sz w:val="24"/>
          <w:szCs w:val="24"/>
        </w:rPr>
      </w:pPr>
      <w:r w:rsidRPr="00E82AA0">
        <w:rPr>
          <w:rFonts w:ascii="Verdana" w:eastAsia="Calibri" w:hAnsi="Verdana" w:cs="Times New Roman"/>
          <w:sz w:val="24"/>
          <w:szCs w:val="24"/>
        </w:rPr>
        <w:t>Resources for gaining additional information on this topic:</w:t>
      </w:r>
    </w:p>
    <w:p w14:paraId="6641FC42" w14:textId="77777777" w:rsidR="00E82AA0" w:rsidRPr="00E82AA0" w:rsidRDefault="00B20798" w:rsidP="00E82AA0">
      <w:pPr>
        <w:numPr>
          <w:ilvl w:val="1"/>
          <w:numId w:val="38"/>
        </w:numPr>
        <w:spacing w:line="360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hyperlink r:id="rId8" w:history="1">
        <w:r w:rsidR="00E82AA0" w:rsidRPr="00E82AA0">
          <w:rPr>
            <w:rFonts w:ascii="Verdana" w:eastAsia="Calibri" w:hAnsi="Verdana" w:cs="Times New Roman"/>
            <w:color w:val="0563C1"/>
            <w:sz w:val="24"/>
            <w:szCs w:val="24"/>
            <w:u w:val="single"/>
          </w:rPr>
          <w:t>https://www.understood.org/en/school-learning/assistive-technology</w:t>
        </w:r>
      </w:hyperlink>
    </w:p>
    <w:p w14:paraId="0C776A57" w14:textId="77777777" w:rsidR="00E82AA0" w:rsidRPr="00E82AA0" w:rsidRDefault="00B20798" w:rsidP="00E82AA0">
      <w:pPr>
        <w:numPr>
          <w:ilvl w:val="1"/>
          <w:numId w:val="38"/>
        </w:numPr>
        <w:spacing w:line="360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hyperlink r:id="rId9" w:history="1">
        <w:r w:rsidR="00E82AA0" w:rsidRPr="00E82AA0">
          <w:rPr>
            <w:rFonts w:ascii="Verdana" w:eastAsia="Calibri" w:hAnsi="Verdana" w:cs="Times New Roman"/>
            <w:color w:val="0563C1"/>
            <w:sz w:val="24"/>
            <w:szCs w:val="24"/>
            <w:u w:val="single"/>
          </w:rPr>
          <w:t>https://ldaamerica.org/?s=assistive+technology</w:t>
        </w:r>
      </w:hyperlink>
    </w:p>
    <w:p w14:paraId="5C373078" w14:textId="77777777" w:rsidR="00E82AA0" w:rsidRPr="00E82AA0" w:rsidRDefault="00B20798" w:rsidP="00E82AA0">
      <w:pPr>
        <w:numPr>
          <w:ilvl w:val="1"/>
          <w:numId w:val="38"/>
        </w:numPr>
        <w:spacing w:line="360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hyperlink r:id="rId10" w:history="1">
        <w:r w:rsidR="00E82AA0" w:rsidRPr="00E82AA0">
          <w:rPr>
            <w:rFonts w:ascii="Verdana" w:eastAsia="Calibri" w:hAnsi="Verdana" w:cs="Times New Roman"/>
            <w:color w:val="0563C1"/>
            <w:sz w:val="24"/>
            <w:szCs w:val="24"/>
            <w:u w:val="single"/>
          </w:rPr>
          <w:t>http://www.readingrockets.org/article/types-reading-disability</w:t>
        </w:r>
      </w:hyperlink>
    </w:p>
    <w:p w14:paraId="4C4B5385" w14:textId="77777777" w:rsidR="00E82AA0" w:rsidRPr="00E82AA0" w:rsidRDefault="00B20798" w:rsidP="00E82AA0">
      <w:pPr>
        <w:numPr>
          <w:ilvl w:val="1"/>
          <w:numId w:val="38"/>
        </w:numPr>
        <w:spacing w:line="360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  <w:hyperlink r:id="rId11" w:history="1">
        <w:r w:rsidR="00E82AA0" w:rsidRPr="00E82AA0">
          <w:rPr>
            <w:rFonts w:ascii="Verdana" w:eastAsia="Calibri" w:hAnsi="Verdana" w:cs="Times New Roman"/>
            <w:color w:val="0563C1"/>
            <w:sz w:val="24"/>
            <w:szCs w:val="24"/>
            <w:u w:val="single"/>
          </w:rPr>
          <w:t>https://www.verywell.com/details-on-the-learning-disability-dyslexia-2162438</w:t>
        </w:r>
      </w:hyperlink>
    </w:p>
    <w:p w14:paraId="00CFECB0" w14:textId="77777777" w:rsidR="0046173F" w:rsidRDefault="0046173F" w:rsidP="00581616">
      <w:pPr>
        <w:spacing w:after="0" w:line="240" w:lineRule="auto"/>
        <w:rPr>
          <w:rFonts w:ascii="Verdana" w:hAnsi="Verdana" w:cs="Myriad Pro"/>
          <w:i/>
          <w:color w:val="000000"/>
          <w:sz w:val="24"/>
          <w:szCs w:val="24"/>
        </w:rPr>
      </w:pPr>
    </w:p>
    <w:p w14:paraId="43B7C779" w14:textId="77777777" w:rsidR="00D91D92" w:rsidRPr="00076135" w:rsidRDefault="00D91D92" w:rsidP="00581616">
      <w:pPr>
        <w:spacing w:after="0" w:line="240" w:lineRule="auto"/>
        <w:rPr>
          <w:rFonts w:ascii="Verdana" w:hAnsi="Verdana"/>
          <w:sz w:val="24"/>
          <w:szCs w:val="24"/>
        </w:rPr>
      </w:pPr>
      <w:r w:rsidRPr="00F7107D">
        <w:rPr>
          <w:rFonts w:ascii="Verdana" w:hAnsi="Verdana" w:cs="Myriad Pro"/>
          <w:i/>
          <w:color w:val="000000"/>
          <w:sz w:val="18"/>
          <w:szCs w:val="18"/>
        </w:rPr>
        <w:t>This</w:t>
      </w:r>
      <w:r w:rsidR="00581616" w:rsidRPr="00F7107D">
        <w:rPr>
          <w:rFonts w:ascii="Verdana" w:hAnsi="Verdana" w:cs="Myriad Pro"/>
          <w:i/>
          <w:color w:val="000000"/>
          <w:sz w:val="18"/>
          <w:szCs w:val="18"/>
        </w:rPr>
        <w:t xml:space="preserve"> </w:t>
      </w:r>
      <w:r w:rsidRPr="00F7107D">
        <w:rPr>
          <w:rFonts w:ascii="Verdana" w:hAnsi="Verdana" w:cs="Myriad Pro"/>
          <w:i/>
          <w:color w:val="000000"/>
          <w:sz w:val="18"/>
          <w:szCs w:val="18"/>
        </w:rPr>
        <w:t xml:space="preserve">document was developed and produced by the </w:t>
      </w:r>
      <w:hyperlink r:id="rId12" w:history="1">
        <w:r w:rsidRPr="00F7107D">
          <w:rPr>
            <w:rFonts w:ascii="Verdana" w:hAnsi="Verdana" w:cs="Myriad Pro"/>
            <w:i/>
            <w:color w:val="0563C1" w:themeColor="hyperlink"/>
            <w:sz w:val="18"/>
            <w:szCs w:val="18"/>
            <w:u w:val="single"/>
          </w:rPr>
          <w:t>Assistive Technology Act Technical Assistance and Training (AT3) Center</w:t>
        </w:r>
      </w:hyperlink>
      <w:r w:rsidRPr="00F7107D">
        <w:rPr>
          <w:rFonts w:ascii="Verdana" w:hAnsi="Verdana" w:cs="Myriad Pro"/>
          <w:i/>
          <w:color w:val="000000"/>
          <w:sz w:val="18"/>
          <w:szCs w:val="18"/>
        </w:rPr>
        <w:t xml:space="preserve"> funded by Grant #90ATTA0001-01-00 from the Administration for Community Living (ACL). Any opinions reflected herein are solely the responsibility of the authors and do not necessarily represent the official views of ACL. Last updated </w:t>
      </w:r>
      <w:r w:rsidR="00076135" w:rsidRPr="00F7107D">
        <w:rPr>
          <w:rFonts w:ascii="Verdana" w:hAnsi="Verdana" w:cs="Myriad Pro"/>
          <w:i/>
          <w:color w:val="000000"/>
          <w:sz w:val="18"/>
          <w:szCs w:val="18"/>
        </w:rPr>
        <w:t>April</w:t>
      </w:r>
      <w:r w:rsidRPr="00F7107D">
        <w:rPr>
          <w:rFonts w:ascii="Verdana" w:hAnsi="Verdana" w:cs="Myriad Pro"/>
          <w:i/>
          <w:sz w:val="18"/>
          <w:szCs w:val="18"/>
        </w:rPr>
        <w:t xml:space="preserve"> 2018</w:t>
      </w:r>
      <w:r w:rsidR="00581616" w:rsidRPr="00076135">
        <w:rPr>
          <w:rFonts w:ascii="Verdana" w:hAnsi="Verdana" w:cs="Myriad Pro"/>
          <w:i/>
          <w:sz w:val="24"/>
          <w:szCs w:val="24"/>
        </w:rPr>
        <w:t>.</w:t>
      </w:r>
    </w:p>
    <w:sectPr w:rsidR="00D91D92" w:rsidRPr="0007613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180F" w14:textId="77777777" w:rsidR="00B20798" w:rsidRDefault="00B20798" w:rsidP="00103039">
      <w:pPr>
        <w:spacing w:after="0" w:line="240" w:lineRule="auto"/>
      </w:pPr>
      <w:r>
        <w:separator/>
      </w:r>
    </w:p>
  </w:endnote>
  <w:endnote w:type="continuationSeparator" w:id="0">
    <w:p w14:paraId="46249D84" w14:textId="77777777" w:rsidR="00B20798" w:rsidRDefault="00B20798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16BDC" w14:textId="01024B36"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7399FC" w14:textId="77777777"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B54E" w14:textId="77777777" w:rsidR="00B20798" w:rsidRDefault="00B20798" w:rsidP="00103039">
      <w:pPr>
        <w:spacing w:after="0" w:line="240" w:lineRule="auto"/>
      </w:pPr>
      <w:r>
        <w:separator/>
      </w:r>
    </w:p>
  </w:footnote>
  <w:footnote w:type="continuationSeparator" w:id="0">
    <w:p w14:paraId="707B2238" w14:textId="77777777" w:rsidR="00B20798" w:rsidRDefault="00B20798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4643" w14:textId="77777777"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14A1C9C5" wp14:editId="1DC652BA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14:paraId="1DCC5F4B" w14:textId="77777777"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C"/>
    <w:multiLevelType w:val="hybridMultilevel"/>
    <w:tmpl w:val="3B629C46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D593C"/>
    <w:multiLevelType w:val="hybridMultilevel"/>
    <w:tmpl w:val="BFEEB0BE"/>
    <w:lvl w:ilvl="0" w:tplc="A87E55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E0B32"/>
    <w:multiLevelType w:val="hybridMultilevel"/>
    <w:tmpl w:val="9D8A6086"/>
    <w:lvl w:ilvl="0" w:tplc="3D58D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D881E19"/>
    <w:multiLevelType w:val="hybridMultilevel"/>
    <w:tmpl w:val="DCA6548C"/>
    <w:lvl w:ilvl="0" w:tplc="A99EA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1190A"/>
    <w:multiLevelType w:val="hybridMultilevel"/>
    <w:tmpl w:val="65C0D772"/>
    <w:lvl w:ilvl="0" w:tplc="A9C2F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D1151"/>
    <w:multiLevelType w:val="hybridMultilevel"/>
    <w:tmpl w:val="F34E8FA2"/>
    <w:lvl w:ilvl="0" w:tplc="90463F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A0661D"/>
    <w:multiLevelType w:val="hybridMultilevel"/>
    <w:tmpl w:val="94D89EE8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3CD6"/>
    <w:multiLevelType w:val="hybridMultilevel"/>
    <w:tmpl w:val="2F484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A7F21"/>
    <w:multiLevelType w:val="hybridMultilevel"/>
    <w:tmpl w:val="C74081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576559"/>
    <w:multiLevelType w:val="hybridMultilevel"/>
    <w:tmpl w:val="834A1CB0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3F5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BF2"/>
    <w:multiLevelType w:val="hybridMultilevel"/>
    <w:tmpl w:val="EF74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C604B"/>
    <w:multiLevelType w:val="hybridMultilevel"/>
    <w:tmpl w:val="D1F8B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2CB0"/>
    <w:multiLevelType w:val="hybridMultilevel"/>
    <w:tmpl w:val="79784BEA"/>
    <w:lvl w:ilvl="0" w:tplc="5F3E6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E67BD2"/>
    <w:multiLevelType w:val="hybridMultilevel"/>
    <w:tmpl w:val="01B26A3E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DC0"/>
    <w:multiLevelType w:val="hybridMultilevel"/>
    <w:tmpl w:val="516AD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D2698"/>
    <w:multiLevelType w:val="hybridMultilevel"/>
    <w:tmpl w:val="4CDAD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1514"/>
    <w:multiLevelType w:val="hybridMultilevel"/>
    <w:tmpl w:val="BFB6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F4DED"/>
    <w:multiLevelType w:val="hybridMultilevel"/>
    <w:tmpl w:val="A8BA876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DD3148"/>
    <w:multiLevelType w:val="hybridMultilevel"/>
    <w:tmpl w:val="A02A09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EF72FD"/>
    <w:multiLevelType w:val="hybridMultilevel"/>
    <w:tmpl w:val="8C003DF2"/>
    <w:lvl w:ilvl="0" w:tplc="324AAE56">
      <w:start w:val="1"/>
      <w:numFmt w:val="upperLetter"/>
      <w:lvlText w:val="%1."/>
      <w:lvlJc w:val="left"/>
      <w:pPr>
        <w:ind w:left="1080" w:hanging="1080"/>
      </w:pPr>
      <w:rPr>
        <w:rFonts w:hint="default"/>
      </w:rPr>
    </w:lvl>
    <w:lvl w:ilvl="1" w:tplc="4C6C3C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5191"/>
    <w:multiLevelType w:val="hybridMultilevel"/>
    <w:tmpl w:val="B9765596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443FE"/>
    <w:multiLevelType w:val="hybridMultilevel"/>
    <w:tmpl w:val="49E2CAB8"/>
    <w:lvl w:ilvl="0" w:tplc="4C6C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F36B65"/>
    <w:multiLevelType w:val="hybridMultilevel"/>
    <w:tmpl w:val="A6AED108"/>
    <w:lvl w:ilvl="0" w:tplc="4C6C3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672D6"/>
    <w:multiLevelType w:val="hybridMultilevel"/>
    <w:tmpl w:val="786EA606"/>
    <w:lvl w:ilvl="0" w:tplc="90463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81B1E"/>
    <w:multiLevelType w:val="hybridMultilevel"/>
    <w:tmpl w:val="F77254F6"/>
    <w:lvl w:ilvl="0" w:tplc="90463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35699C"/>
    <w:multiLevelType w:val="hybridMultilevel"/>
    <w:tmpl w:val="BC9EA14C"/>
    <w:lvl w:ilvl="0" w:tplc="90463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CF6601"/>
    <w:multiLevelType w:val="hybridMultilevel"/>
    <w:tmpl w:val="00AADC48"/>
    <w:lvl w:ilvl="0" w:tplc="C3C2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94751"/>
    <w:multiLevelType w:val="hybridMultilevel"/>
    <w:tmpl w:val="97A05CB6"/>
    <w:lvl w:ilvl="0" w:tplc="C7AE1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4"/>
  </w:num>
  <w:num w:numId="3">
    <w:abstractNumId w:val="10"/>
  </w:num>
  <w:num w:numId="4">
    <w:abstractNumId w:val="12"/>
  </w:num>
  <w:num w:numId="5">
    <w:abstractNumId w:val="32"/>
  </w:num>
  <w:num w:numId="6">
    <w:abstractNumId w:val="23"/>
  </w:num>
  <w:num w:numId="7">
    <w:abstractNumId w:val="20"/>
  </w:num>
  <w:num w:numId="8">
    <w:abstractNumId w:val="1"/>
  </w:num>
  <w:num w:numId="9">
    <w:abstractNumId w:val="4"/>
  </w:num>
  <w:num w:numId="10">
    <w:abstractNumId w:val="33"/>
  </w:num>
  <w:num w:numId="11">
    <w:abstractNumId w:val="29"/>
  </w:num>
  <w:num w:numId="12">
    <w:abstractNumId w:val="3"/>
  </w:num>
  <w:num w:numId="13">
    <w:abstractNumId w:val="16"/>
  </w:num>
  <w:num w:numId="14">
    <w:abstractNumId w:val="5"/>
  </w:num>
  <w:num w:numId="15">
    <w:abstractNumId w:val="38"/>
  </w:num>
  <w:num w:numId="16">
    <w:abstractNumId w:val="2"/>
  </w:num>
  <w:num w:numId="17">
    <w:abstractNumId w:val="6"/>
  </w:num>
  <w:num w:numId="18">
    <w:abstractNumId w:val="35"/>
  </w:num>
  <w:num w:numId="19">
    <w:abstractNumId w:val="31"/>
  </w:num>
  <w:num w:numId="20">
    <w:abstractNumId w:val="36"/>
  </w:num>
  <w:num w:numId="21">
    <w:abstractNumId w:val="7"/>
  </w:num>
  <w:num w:numId="22">
    <w:abstractNumId w:val="26"/>
  </w:num>
  <w:num w:numId="23">
    <w:abstractNumId w:val="8"/>
  </w:num>
  <w:num w:numId="24">
    <w:abstractNumId w:val="24"/>
  </w:num>
  <w:num w:numId="25">
    <w:abstractNumId w:val="30"/>
  </w:num>
  <w:num w:numId="26">
    <w:abstractNumId w:val="28"/>
  </w:num>
  <w:num w:numId="27">
    <w:abstractNumId w:val="13"/>
  </w:num>
  <w:num w:numId="28">
    <w:abstractNumId w:val="11"/>
  </w:num>
  <w:num w:numId="29">
    <w:abstractNumId w:val="0"/>
  </w:num>
  <w:num w:numId="30">
    <w:abstractNumId w:val="21"/>
  </w:num>
  <w:num w:numId="31">
    <w:abstractNumId w:val="18"/>
  </w:num>
  <w:num w:numId="32">
    <w:abstractNumId w:val="9"/>
  </w:num>
  <w:num w:numId="33">
    <w:abstractNumId w:val="25"/>
  </w:num>
  <w:num w:numId="34">
    <w:abstractNumId w:val="14"/>
  </w:num>
  <w:num w:numId="35">
    <w:abstractNumId w:val="17"/>
  </w:num>
  <w:num w:numId="36">
    <w:abstractNumId w:val="19"/>
  </w:num>
  <w:num w:numId="37">
    <w:abstractNumId w:val="27"/>
  </w:num>
  <w:num w:numId="38">
    <w:abstractNumId w:val="3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543E3"/>
    <w:rsid w:val="00076135"/>
    <w:rsid w:val="00103039"/>
    <w:rsid w:val="00106B38"/>
    <w:rsid w:val="00111150"/>
    <w:rsid w:val="001503E0"/>
    <w:rsid w:val="001D30B7"/>
    <w:rsid w:val="001F58FF"/>
    <w:rsid w:val="0024787A"/>
    <w:rsid w:val="0027342F"/>
    <w:rsid w:val="00284593"/>
    <w:rsid w:val="00291763"/>
    <w:rsid w:val="002C2D68"/>
    <w:rsid w:val="002C5657"/>
    <w:rsid w:val="002C7052"/>
    <w:rsid w:val="002C7EE8"/>
    <w:rsid w:val="002E587B"/>
    <w:rsid w:val="003947A3"/>
    <w:rsid w:val="003C5034"/>
    <w:rsid w:val="003C73AB"/>
    <w:rsid w:val="00422628"/>
    <w:rsid w:val="0045003F"/>
    <w:rsid w:val="0046173F"/>
    <w:rsid w:val="0047566F"/>
    <w:rsid w:val="00494959"/>
    <w:rsid w:val="004F4301"/>
    <w:rsid w:val="00563296"/>
    <w:rsid w:val="00581616"/>
    <w:rsid w:val="00651C6A"/>
    <w:rsid w:val="006642DF"/>
    <w:rsid w:val="006C2041"/>
    <w:rsid w:val="006C76A5"/>
    <w:rsid w:val="006F78DC"/>
    <w:rsid w:val="007431BA"/>
    <w:rsid w:val="00745CC2"/>
    <w:rsid w:val="00752806"/>
    <w:rsid w:val="007A16C0"/>
    <w:rsid w:val="00832E82"/>
    <w:rsid w:val="008529B5"/>
    <w:rsid w:val="00870966"/>
    <w:rsid w:val="008A185D"/>
    <w:rsid w:val="00934585"/>
    <w:rsid w:val="00935D6B"/>
    <w:rsid w:val="00941A98"/>
    <w:rsid w:val="0094298D"/>
    <w:rsid w:val="00962488"/>
    <w:rsid w:val="00997AD6"/>
    <w:rsid w:val="009E4B97"/>
    <w:rsid w:val="00A343F4"/>
    <w:rsid w:val="00A47E39"/>
    <w:rsid w:val="00A8326A"/>
    <w:rsid w:val="00AB4FB7"/>
    <w:rsid w:val="00AE25A9"/>
    <w:rsid w:val="00B01890"/>
    <w:rsid w:val="00B06AFC"/>
    <w:rsid w:val="00B20798"/>
    <w:rsid w:val="00B2666C"/>
    <w:rsid w:val="00BE4F13"/>
    <w:rsid w:val="00CC02EE"/>
    <w:rsid w:val="00CD3B3E"/>
    <w:rsid w:val="00CE590B"/>
    <w:rsid w:val="00D159B6"/>
    <w:rsid w:val="00D50EB2"/>
    <w:rsid w:val="00D65391"/>
    <w:rsid w:val="00D91D92"/>
    <w:rsid w:val="00DA61F8"/>
    <w:rsid w:val="00DB4DED"/>
    <w:rsid w:val="00DE1B62"/>
    <w:rsid w:val="00DE2BEE"/>
    <w:rsid w:val="00E1488D"/>
    <w:rsid w:val="00E82AA0"/>
    <w:rsid w:val="00EC4E98"/>
    <w:rsid w:val="00F643FF"/>
    <w:rsid w:val="00F7107D"/>
    <w:rsid w:val="00F7156A"/>
    <w:rsid w:val="00F75FEF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B9486"/>
  <w15:docId w15:val="{660C37BA-D725-4053-B890-D958C0C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8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8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school-learning/assistive-technolog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3cente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ywell.com/details-on-the-learning-disability-dyslexia-21624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ingrockets.org/article/types-reading-dis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daamerica.org/?s=assistive+technolog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BCF7-731A-40B5-876C-F4F72C3A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7</cp:revision>
  <dcterms:created xsi:type="dcterms:W3CDTF">2018-04-11T18:51:00Z</dcterms:created>
  <dcterms:modified xsi:type="dcterms:W3CDTF">2018-04-11T19:12:00Z</dcterms:modified>
</cp:coreProperties>
</file>